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B63B35" w14:textId="57328BB9" w:rsidR="004156BC" w:rsidRPr="0093224F" w:rsidRDefault="004156BC" w:rsidP="004156BC">
      <w:pPr>
        <w:pStyle w:val="CRCoverPage"/>
        <w:tabs>
          <w:tab w:val="left" w:pos="1980"/>
        </w:tabs>
        <w:spacing w:after="0"/>
        <w:jc w:val="both"/>
        <w:rPr>
          <w:rFonts w:ascii="Times New Roman" w:eastAsiaTheme="minorHAnsi" w:hAnsi="Times New Roman" w:cstheme="minorBidi"/>
          <w:b/>
          <w:bCs/>
          <w:sz w:val="24"/>
          <w:szCs w:val="28"/>
          <w:lang w:val="sv-SE"/>
        </w:rPr>
      </w:pPr>
      <w:r w:rsidRPr="0093224F">
        <w:rPr>
          <w:rFonts w:ascii="Times New Roman" w:eastAsiaTheme="minorHAnsi" w:hAnsi="Times New Roman"/>
          <w:b/>
          <w:bCs/>
          <w:sz w:val="24"/>
          <w:szCs w:val="28"/>
          <w:lang w:val="sv-SE"/>
        </w:rPr>
        <w:t>3GPP TSG RAN WG1 #</w:t>
      </w:r>
      <w:r w:rsidR="007B51C7">
        <w:rPr>
          <w:rFonts w:ascii="Times New Roman" w:eastAsiaTheme="minorHAnsi" w:hAnsi="Times New Roman"/>
          <w:b/>
          <w:bCs/>
          <w:sz w:val="24"/>
          <w:szCs w:val="28"/>
          <w:lang w:val="sv-SE"/>
        </w:rPr>
        <w:t>118</w:t>
      </w:r>
      <w:r w:rsidR="007B51C7" w:rsidRPr="0093224F">
        <w:rPr>
          <w:rFonts w:ascii="Times New Roman" w:eastAsiaTheme="minorHAnsi" w:hAnsi="Times New Roman" w:cstheme="minorBidi"/>
          <w:b/>
          <w:bCs/>
          <w:sz w:val="24"/>
          <w:szCs w:val="28"/>
          <w:lang w:val="sv-SE"/>
        </w:rPr>
        <w:t xml:space="preserve">                          </w:t>
      </w:r>
      <w:r w:rsidRPr="0093224F">
        <w:rPr>
          <w:rFonts w:ascii="Times New Roman" w:eastAsiaTheme="minorHAnsi" w:hAnsi="Times New Roman" w:cstheme="minorBidi"/>
          <w:b/>
          <w:bCs/>
          <w:sz w:val="24"/>
          <w:szCs w:val="28"/>
          <w:lang w:val="sv-SE"/>
        </w:rPr>
        <w:tab/>
      </w:r>
      <w:r w:rsidRPr="0093224F">
        <w:rPr>
          <w:rFonts w:ascii="Times New Roman" w:eastAsiaTheme="minorHAnsi" w:hAnsi="Times New Roman" w:cstheme="minorBidi"/>
          <w:b/>
          <w:bCs/>
          <w:sz w:val="24"/>
          <w:szCs w:val="28"/>
          <w:lang w:val="sv-SE"/>
        </w:rPr>
        <w:tab/>
      </w:r>
      <w:r w:rsidRPr="0093224F">
        <w:rPr>
          <w:rFonts w:ascii="Times New Roman" w:eastAsiaTheme="minorHAnsi" w:hAnsi="Times New Roman" w:cstheme="minorBidi"/>
          <w:b/>
          <w:bCs/>
          <w:sz w:val="24"/>
          <w:szCs w:val="28"/>
          <w:lang w:val="sv-SE"/>
        </w:rPr>
        <w:tab/>
        <w:t xml:space="preserve">   </w:t>
      </w:r>
      <w:r w:rsidRPr="0093224F">
        <w:rPr>
          <w:rFonts w:ascii="Times New Roman" w:eastAsiaTheme="minorHAnsi" w:hAnsi="Times New Roman" w:cstheme="minorBidi"/>
          <w:b/>
          <w:bCs/>
          <w:sz w:val="24"/>
          <w:szCs w:val="28"/>
          <w:lang w:val="sv-SE"/>
        </w:rPr>
        <w:tab/>
      </w:r>
      <w:r w:rsidRPr="0093224F">
        <w:rPr>
          <w:rFonts w:ascii="Times New Roman" w:eastAsiaTheme="minorHAnsi" w:hAnsi="Times New Roman" w:cstheme="minorBidi"/>
          <w:b/>
          <w:bCs/>
          <w:sz w:val="24"/>
          <w:szCs w:val="28"/>
          <w:lang w:val="sv-SE"/>
        </w:rPr>
        <w:tab/>
        <w:t>R1-</w:t>
      </w:r>
      <w:r w:rsidR="005A0F02" w:rsidRPr="0093224F">
        <w:rPr>
          <w:rFonts w:ascii="Times New Roman" w:eastAsiaTheme="minorHAnsi" w:hAnsi="Times New Roman" w:cstheme="minorBidi"/>
          <w:b/>
          <w:bCs/>
          <w:sz w:val="24"/>
          <w:szCs w:val="28"/>
          <w:lang w:val="sv-SE"/>
        </w:rPr>
        <w:t>24</w:t>
      </w:r>
      <w:r w:rsidR="00B55861">
        <w:rPr>
          <w:rFonts w:ascii="Times New Roman" w:eastAsiaTheme="minorHAnsi" w:hAnsi="Times New Roman" w:cstheme="minorBidi"/>
          <w:b/>
          <w:bCs/>
          <w:sz w:val="24"/>
          <w:szCs w:val="28"/>
          <w:lang w:val="sv-SE"/>
        </w:rPr>
        <w:t>06457</w:t>
      </w:r>
    </w:p>
    <w:p w14:paraId="710A1EAB" w14:textId="257CBDEF" w:rsidR="004156BC" w:rsidRDefault="005A0F02" w:rsidP="004156BC">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Maastricht</w:t>
      </w:r>
      <w:r w:rsidR="004156BC" w:rsidRPr="00296F9C">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NL</w:t>
      </w:r>
      <w:r w:rsidR="004156BC" w:rsidRPr="00296F9C">
        <w:rPr>
          <w:rFonts w:ascii="Times New Roman" w:eastAsiaTheme="minorHAnsi" w:hAnsi="Times New Roman"/>
          <w:b/>
          <w:bCs/>
          <w:sz w:val="24"/>
          <w:szCs w:val="28"/>
          <w:lang w:val="en-US"/>
        </w:rPr>
        <w:t>,</w:t>
      </w:r>
      <w:r w:rsidR="00760338">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August</w:t>
      </w:r>
      <w:r w:rsidR="00F618A8" w:rsidRPr="00296F9C">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19</w:t>
      </w:r>
      <w:r w:rsidRPr="003F43DC">
        <w:rPr>
          <w:rFonts w:ascii="Times New Roman" w:eastAsiaTheme="minorHAnsi" w:hAnsi="Times New Roman"/>
          <w:b/>
          <w:bCs/>
          <w:sz w:val="24"/>
          <w:szCs w:val="28"/>
          <w:vertAlign w:val="superscript"/>
          <w:lang w:val="en-US"/>
        </w:rPr>
        <w:t>th</w:t>
      </w:r>
      <w:r w:rsidRPr="00296F9C">
        <w:rPr>
          <w:rFonts w:ascii="Times New Roman" w:eastAsiaTheme="minorHAnsi" w:hAnsi="Times New Roman"/>
          <w:b/>
          <w:bCs/>
          <w:sz w:val="24"/>
          <w:szCs w:val="28"/>
          <w:lang w:val="en-US"/>
        </w:rPr>
        <w:t xml:space="preserve"> </w:t>
      </w:r>
      <w:r w:rsidR="004156BC" w:rsidRPr="00296F9C">
        <w:rPr>
          <w:rFonts w:ascii="Times New Roman" w:eastAsiaTheme="minorHAnsi" w:hAnsi="Times New Roman"/>
          <w:b/>
          <w:bCs/>
          <w:sz w:val="24"/>
          <w:szCs w:val="28"/>
          <w:lang w:val="en-US"/>
        </w:rPr>
        <w:t>–</w:t>
      </w:r>
      <w:r w:rsidR="00F618A8">
        <w:rPr>
          <w:rFonts w:ascii="Times New Roman" w:eastAsiaTheme="minorHAnsi" w:hAnsi="Times New Roman"/>
          <w:b/>
          <w:bCs/>
          <w:sz w:val="24"/>
          <w:szCs w:val="28"/>
          <w:lang w:val="en-US"/>
        </w:rPr>
        <w:t>2</w:t>
      </w:r>
      <w:r>
        <w:rPr>
          <w:rFonts w:ascii="Times New Roman" w:eastAsiaTheme="minorHAnsi" w:hAnsi="Times New Roman"/>
          <w:b/>
          <w:bCs/>
          <w:sz w:val="24"/>
          <w:szCs w:val="28"/>
          <w:lang w:val="en-US"/>
        </w:rPr>
        <w:t>3</w:t>
      </w:r>
      <w:r>
        <w:rPr>
          <w:rFonts w:ascii="Times New Roman" w:eastAsiaTheme="minorHAnsi" w:hAnsi="Times New Roman"/>
          <w:b/>
          <w:bCs/>
          <w:sz w:val="24"/>
          <w:szCs w:val="28"/>
          <w:vertAlign w:val="superscript"/>
          <w:lang w:val="en-US"/>
        </w:rPr>
        <w:t>rd</w:t>
      </w:r>
      <w:r w:rsidR="004156BC" w:rsidRPr="00296F9C">
        <w:rPr>
          <w:rFonts w:ascii="Times New Roman" w:eastAsiaTheme="minorHAnsi" w:hAnsi="Times New Roman"/>
          <w:b/>
          <w:bCs/>
          <w:sz w:val="24"/>
          <w:szCs w:val="28"/>
          <w:lang w:val="en-US"/>
        </w:rPr>
        <w:t>, 2024</w:t>
      </w:r>
    </w:p>
    <w:p w14:paraId="2C476BBA" w14:textId="77777777" w:rsidR="004156BC" w:rsidRPr="00AF104B" w:rsidRDefault="004156BC" w:rsidP="004156BC">
      <w:pPr>
        <w:pStyle w:val="CRCoverPage"/>
        <w:tabs>
          <w:tab w:val="left" w:pos="1980"/>
        </w:tabs>
        <w:jc w:val="both"/>
        <w:rPr>
          <w:rFonts w:ascii="Times New Roman" w:hAnsi="Times New Roman"/>
          <w:b/>
          <w:bCs/>
          <w:sz w:val="24"/>
          <w:lang w:val="en-US"/>
        </w:rPr>
      </w:pPr>
    </w:p>
    <w:p w14:paraId="4AFC7DBC" w14:textId="77777777" w:rsidR="004156BC" w:rsidRPr="00146444" w:rsidRDefault="004156BC" w:rsidP="004156BC">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Pr>
          <w:rFonts w:ascii="Times New Roman" w:hAnsi="Times New Roman"/>
          <w:b/>
          <w:bCs/>
          <w:sz w:val="22"/>
          <w:szCs w:val="22"/>
          <w:lang w:val="en-US"/>
        </w:rPr>
        <w:t>9.4.2.3</w:t>
      </w:r>
    </w:p>
    <w:p w14:paraId="537073DB" w14:textId="77777777" w:rsidR="004156BC" w:rsidRPr="00146444" w:rsidRDefault="004156BC" w:rsidP="004156BC">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Pr>
          <w:rFonts w:ascii="Times New Roman" w:hAnsi="Times New Roman" w:cs="Times New Roman"/>
          <w:b/>
          <w:bCs/>
        </w:rPr>
        <w:t>,</w:t>
      </w:r>
      <w:r w:rsidRPr="00146444">
        <w:rPr>
          <w:rFonts w:ascii="Times New Roman" w:hAnsi="Times New Roman" w:cs="Times New Roman"/>
          <w:b/>
          <w:bCs/>
        </w:rPr>
        <w:t xml:space="preserve"> Inc.</w:t>
      </w:r>
    </w:p>
    <w:p w14:paraId="1C197B3E" w14:textId="77777777" w:rsidR="004156BC" w:rsidRPr="00146444" w:rsidRDefault="004156BC" w:rsidP="004156BC">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Pr>
          <w:rFonts w:ascii="Times New Roman" w:hAnsi="Times New Roman" w:cs="Times New Roman"/>
          <w:b/>
          <w:bCs/>
        </w:rPr>
        <w:t>Downlink and uplink channels aspects of Ambient IoT</w:t>
      </w:r>
    </w:p>
    <w:p w14:paraId="1899B578" w14:textId="77777777" w:rsidR="004156BC" w:rsidRPr="00146444" w:rsidRDefault="004156BC" w:rsidP="004156BC">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5BD37C0F" w14:textId="77777777" w:rsidR="004156BC" w:rsidRPr="001C28BB" w:rsidRDefault="004156BC" w:rsidP="004156BC">
      <w:pPr>
        <w:pStyle w:val="Heading1"/>
      </w:pPr>
      <w:bookmarkStart w:id="0" w:name="_Ref513464071"/>
      <w:r w:rsidRPr="00146444">
        <w:t>Introduction</w:t>
      </w:r>
      <w:bookmarkEnd w:id="0"/>
    </w:p>
    <w:p w14:paraId="5B4B1F84" w14:textId="77777777" w:rsidR="004156BC" w:rsidRPr="00946EC4" w:rsidRDefault="004156BC" w:rsidP="004156BC">
      <w:pPr>
        <w:jc w:val="both"/>
        <w:rPr>
          <w:rFonts w:ascii="Times New Roman" w:hAnsi="Times New Roman" w:cs="Times New Roman"/>
          <w:sz w:val="20"/>
          <w:szCs w:val="20"/>
          <w:lang w:val="en-GB"/>
        </w:rPr>
      </w:pPr>
      <w:r w:rsidRPr="00946EC4">
        <w:rPr>
          <w:rFonts w:ascii="Times New Roman" w:hAnsi="Times New Roman" w:cs="Times New Roman"/>
          <w:sz w:val="20"/>
          <w:szCs w:val="20"/>
          <w:lang w:val="en-GB"/>
        </w:rPr>
        <w:t>RAN approved a WG-level SI on solutions for Ambient IoT in NR</w:t>
      </w:r>
      <w:r w:rsidRPr="00946EC4">
        <w:rPr>
          <w:rFonts w:ascii="Times New Roman" w:hAnsi="Times New Roman" w:cs="Times New Roman"/>
          <w:sz w:val="20"/>
          <w:szCs w:val="20"/>
        </w:rPr>
        <w:t xml:space="preserve"> </w:t>
      </w:r>
      <w:r w:rsidRPr="00946EC4">
        <w:rPr>
          <w:rFonts w:ascii="Times New Roman" w:hAnsi="Times New Roman" w:cs="Times New Roman"/>
          <w:sz w:val="20"/>
          <w:szCs w:val="20"/>
          <w:lang w:val="en-GB"/>
        </w:rPr>
        <w:fldChar w:fldCharType="begin"/>
      </w:r>
      <w:r w:rsidRPr="00946EC4">
        <w:rPr>
          <w:rFonts w:ascii="Times New Roman" w:hAnsi="Times New Roman" w:cs="Times New Roman"/>
          <w:sz w:val="20"/>
          <w:szCs w:val="20"/>
          <w:lang w:val="en-GB"/>
        </w:rPr>
        <w:instrText xml:space="preserve"> REF _Ref101942192 \r \h  \* MERGEFORMAT </w:instrText>
      </w:r>
      <w:r w:rsidRPr="00946EC4">
        <w:rPr>
          <w:rFonts w:ascii="Times New Roman" w:hAnsi="Times New Roman" w:cs="Times New Roman"/>
          <w:sz w:val="20"/>
          <w:szCs w:val="20"/>
          <w:lang w:val="en-GB"/>
        </w:rPr>
      </w:r>
      <w:r w:rsidRPr="00946EC4">
        <w:rPr>
          <w:rFonts w:ascii="Times New Roman" w:hAnsi="Times New Roman" w:cs="Times New Roman"/>
          <w:sz w:val="20"/>
          <w:szCs w:val="20"/>
          <w:lang w:val="en-GB"/>
        </w:rPr>
        <w:fldChar w:fldCharType="separate"/>
      </w:r>
      <w:r w:rsidRPr="00946EC4">
        <w:rPr>
          <w:rFonts w:ascii="Times New Roman" w:hAnsi="Times New Roman" w:cs="Times New Roman"/>
          <w:sz w:val="20"/>
          <w:szCs w:val="20"/>
          <w:lang w:val="en-GB"/>
        </w:rPr>
        <w:t>[1]</w:t>
      </w:r>
      <w:r w:rsidRPr="00946EC4">
        <w:rPr>
          <w:rFonts w:ascii="Times New Roman" w:hAnsi="Times New Roman" w:cs="Times New Roman"/>
          <w:sz w:val="20"/>
          <w:szCs w:val="20"/>
          <w:lang w:val="en-GB"/>
        </w:rPr>
        <w:fldChar w:fldCharType="end"/>
      </w:r>
      <w:r w:rsidRPr="00946EC4">
        <w:rPr>
          <w:rFonts w:ascii="Times New Roman" w:hAnsi="Times New Roman" w:cs="Times New Roman"/>
          <w:sz w:val="20"/>
          <w:szCs w:val="20"/>
        </w:rPr>
        <w:t>.</w:t>
      </w:r>
      <w:r w:rsidRPr="00946EC4">
        <w:rPr>
          <w:rFonts w:ascii="Times New Roman" w:hAnsi="Times New Roman" w:cs="Times New Roman"/>
          <w:sz w:val="20"/>
          <w:szCs w:val="20"/>
          <w:lang w:val="en-GB"/>
        </w:rPr>
        <w:t xml:space="preserve"> Ambient IoT (</w:t>
      </w:r>
      <w:proofErr w:type="spellStart"/>
      <w:r w:rsidRPr="00946EC4">
        <w:rPr>
          <w:rFonts w:ascii="Times New Roman" w:hAnsi="Times New Roman" w:cs="Times New Roman"/>
          <w:sz w:val="20"/>
          <w:szCs w:val="20"/>
          <w:lang w:val="en-GB"/>
        </w:rPr>
        <w:t>AIoT</w:t>
      </w:r>
      <w:proofErr w:type="spellEnd"/>
      <w:r w:rsidRPr="00946EC4">
        <w:rPr>
          <w:rFonts w:ascii="Times New Roman" w:hAnsi="Times New Roman" w:cs="Times New Roman"/>
          <w:sz w:val="20"/>
          <w:szCs w:val="20"/>
          <w:lang w:val="en-GB"/>
        </w:rPr>
        <w:t xml:space="preserve">) is a new 3GPP IoT technology which relies on ultra-low complexity devices with ultra-low power consumption for the very-low end IoT applications [1]. The overall objective is to study a harmonized air interface design with minimized differences to enable two types of devices, with peak power consumption of about 1 </w:t>
      </w:r>
      <w:r w:rsidRPr="00946EC4">
        <w:rPr>
          <w:rFonts w:ascii="Symbol" w:hAnsi="Symbol" w:cs="Times New Roman" w:hint="eastAsia"/>
          <w:sz w:val="20"/>
          <w:szCs w:val="20"/>
          <w:lang w:val="en-GB"/>
        </w:rPr>
        <w:t>m</w:t>
      </w:r>
      <w:r w:rsidRPr="00946EC4">
        <w:rPr>
          <w:rFonts w:ascii="Times New Roman" w:hAnsi="Times New Roman" w:cs="Times New Roman"/>
          <w:sz w:val="20"/>
          <w:szCs w:val="20"/>
          <w:lang w:val="en-GB"/>
        </w:rPr>
        <w:t xml:space="preserve">W and below a few hundred </w:t>
      </w:r>
      <w:r w:rsidRPr="00946EC4">
        <w:rPr>
          <w:rFonts w:ascii="Symbol" w:hAnsi="Symbol" w:cs="Times New Roman" w:hint="eastAsia"/>
          <w:sz w:val="20"/>
          <w:szCs w:val="20"/>
          <w:lang w:val="en-GB"/>
        </w:rPr>
        <w:t>m</w:t>
      </w:r>
      <w:r w:rsidRPr="00946EC4">
        <w:rPr>
          <w:rFonts w:ascii="Times New Roman" w:hAnsi="Times New Roman" w:cs="Times New Roman"/>
          <w:sz w:val="20"/>
          <w:szCs w:val="20"/>
          <w:lang w:val="en-GB"/>
        </w:rPr>
        <w:t>W, respectively. Other assumptions on deployment scenarios, spectrum and traffic types are listed in [1].</w:t>
      </w:r>
    </w:p>
    <w:p w14:paraId="57305327" w14:textId="0426FD25" w:rsidR="00946EC4" w:rsidRDefault="004156BC" w:rsidP="004156BC">
      <w:pPr>
        <w:jc w:val="both"/>
        <w:rPr>
          <w:rFonts w:ascii="Times New Roman" w:hAnsi="Times New Roman" w:cs="Times New Roman"/>
          <w:sz w:val="20"/>
          <w:szCs w:val="20"/>
          <w:lang w:val="en-GB"/>
        </w:rPr>
      </w:pPr>
      <w:r w:rsidRPr="00946EC4">
        <w:rPr>
          <w:rFonts w:ascii="Times New Roman" w:hAnsi="Times New Roman" w:cs="Times New Roman"/>
          <w:sz w:val="20"/>
          <w:szCs w:val="20"/>
          <w:lang w:val="en-GB"/>
        </w:rPr>
        <w:t xml:space="preserve">One objective of the SI is to study necessary and feasible solutions for Ambient IoT, including decisions on which functions and procedures are needed. </w:t>
      </w:r>
      <w:r w:rsidR="00946EC4">
        <w:rPr>
          <w:rFonts w:ascii="Times New Roman" w:hAnsi="Times New Roman" w:cs="Times New Roman"/>
          <w:sz w:val="20"/>
          <w:szCs w:val="20"/>
          <w:lang w:val="en-GB"/>
        </w:rPr>
        <w:t xml:space="preserve">In the </w:t>
      </w:r>
      <w:r w:rsidR="006F3ABD">
        <w:rPr>
          <w:rFonts w:ascii="Times New Roman" w:hAnsi="Times New Roman" w:cs="Times New Roman"/>
          <w:sz w:val="20"/>
          <w:szCs w:val="20"/>
          <w:lang w:val="en-GB"/>
        </w:rPr>
        <w:t xml:space="preserve">previous </w:t>
      </w:r>
      <w:r w:rsidR="00946EC4">
        <w:rPr>
          <w:rFonts w:ascii="Times New Roman" w:hAnsi="Times New Roman" w:cs="Times New Roman"/>
          <w:sz w:val="20"/>
          <w:szCs w:val="20"/>
          <w:lang w:val="en-GB"/>
        </w:rPr>
        <w:t>RAN1</w:t>
      </w:r>
      <w:r w:rsidR="004057CC">
        <w:rPr>
          <w:rFonts w:ascii="Times New Roman" w:hAnsi="Times New Roman" w:cs="Times New Roman"/>
          <w:sz w:val="20"/>
          <w:szCs w:val="20"/>
          <w:lang w:val="en-GB"/>
        </w:rPr>
        <w:t xml:space="preserve"> </w:t>
      </w:r>
      <w:r w:rsidR="00946EC4">
        <w:rPr>
          <w:rFonts w:ascii="Times New Roman" w:hAnsi="Times New Roman" w:cs="Times New Roman"/>
          <w:sz w:val="20"/>
          <w:szCs w:val="20"/>
          <w:lang w:val="en-GB"/>
        </w:rPr>
        <w:t>meeting</w:t>
      </w:r>
      <w:r w:rsidR="006F3ABD">
        <w:rPr>
          <w:rFonts w:ascii="Times New Roman" w:hAnsi="Times New Roman" w:cs="Times New Roman"/>
          <w:sz w:val="20"/>
          <w:szCs w:val="20"/>
          <w:lang w:val="en-GB"/>
        </w:rPr>
        <w:t>s</w:t>
      </w:r>
      <w:r w:rsidR="00946EC4">
        <w:rPr>
          <w:rFonts w:ascii="Times New Roman" w:hAnsi="Times New Roman" w:cs="Times New Roman"/>
          <w:sz w:val="20"/>
          <w:szCs w:val="20"/>
          <w:lang w:val="en-GB"/>
        </w:rPr>
        <w:t xml:space="preserve">, </w:t>
      </w:r>
      <w:r w:rsidR="003C0A8E">
        <w:rPr>
          <w:rFonts w:ascii="Times New Roman" w:hAnsi="Times New Roman" w:cs="Times New Roman"/>
          <w:sz w:val="20"/>
          <w:szCs w:val="20"/>
          <w:lang w:val="en-GB"/>
        </w:rPr>
        <w:t>R2D</w:t>
      </w:r>
      <w:r w:rsidR="00946EC4">
        <w:rPr>
          <w:rFonts w:ascii="Times New Roman" w:hAnsi="Times New Roman" w:cs="Times New Roman"/>
          <w:sz w:val="20"/>
          <w:szCs w:val="20"/>
          <w:lang w:val="en-GB"/>
        </w:rPr>
        <w:t xml:space="preserve"> and </w:t>
      </w:r>
      <w:r w:rsidR="003C0A8E">
        <w:rPr>
          <w:rFonts w:ascii="Times New Roman" w:hAnsi="Times New Roman" w:cs="Times New Roman"/>
          <w:sz w:val="20"/>
          <w:szCs w:val="20"/>
          <w:lang w:val="en-GB"/>
        </w:rPr>
        <w:t>D2R</w:t>
      </w:r>
      <w:r w:rsidR="00946EC4">
        <w:rPr>
          <w:rFonts w:ascii="Times New Roman" w:hAnsi="Times New Roman" w:cs="Times New Roman"/>
          <w:sz w:val="20"/>
          <w:szCs w:val="20"/>
          <w:lang w:val="en-GB"/>
        </w:rPr>
        <w:t xml:space="preserve"> channel design</w:t>
      </w:r>
      <w:r w:rsidR="003C0A8E">
        <w:rPr>
          <w:rFonts w:ascii="Times New Roman" w:hAnsi="Times New Roman" w:cs="Times New Roman"/>
          <w:sz w:val="20"/>
          <w:szCs w:val="20"/>
          <w:lang w:val="en-GB"/>
        </w:rPr>
        <w:t>s</w:t>
      </w:r>
      <w:r w:rsidR="00946EC4">
        <w:rPr>
          <w:rFonts w:ascii="Times New Roman" w:hAnsi="Times New Roman" w:cs="Times New Roman"/>
          <w:sz w:val="20"/>
          <w:szCs w:val="20"/>
          <w:lang w:val="en-GB"/>
        </w:rPr>
        <w:t xml:space="preserve"> were </w:t>
      </w:r>
      <w:r w:rsidR="00E1064C">
        <w:rPr>
          <w:rFonts w:ascii="Times New Roman" w:hAnsi="Times New Roman" w:cs="Times New Roman"/>
          <w:sz w:val="20"/>
          <w:szCs w:val="20"/>
          <w:lang w:val="en-GB"/>
        </w:rPr>
        <w:t>discussed,</w:t>
      </w:r>
      <w:r w:rsidR="00946EC4">
        <w:rPr>
          <w:rFonts w:ascii="Times New Roman" w:hAnsi="Times New Roman" w:cs="Times New Roman"/>
          <w:sz w:val="20"/>
          <w:szCs w:val="20"/>
          <w:lang w:val="en-GB"/>
        </w:rPr>
        <w:t xml:space="preserve"> and the agreements are captured in the </w:t>
      </w:r>
      <w:r w:rsidR="00946EC4">
        <w:rPr>
          <w:rFonts w:ascii="Times New Roman" w:hAnsi="Times New Roman" w:cs="Times New Roman"/>
          <w:sz w:val="20"/>
          <w:szCs w:val="20"/>
          <w:lang w:val="en-GB"/>
        </w:rPr>
        <w:fldChar w:fldCharType="begin"/>
      </w:r>
      <w:r w:rsidR="00946EC4">
        <w:rPr>
          <w:rFonts w:ascii="Times New Roman" w:hAnsi="Times New Roman" w:cs="Times New Roman"/>
          <w:sz w:val="20"/>
          <w:szCs w:val="20"/>
          <w:lang w:val="en-GB"/>
        </w:rPr>
        <w:instrText xml:space="preserve"> REF _Ref163043911 \h  \* MERGEFORMAT </w:instrText>
      </w:r>
      <w:r w:rsidR="00946EC4">
        <w:rPr>
          <w:rFonts w:ascii="Times New Roman" w:hAnsi="Times New Roman" w:cs="Times New Roman"/>
          <w:sz w:val="20"/>
          <w:szCs w:val="20"/>
          <w:lang w:val="en-GB"/>
        </w:rPr>
      </w:r>
      <w:r w:rsidR="00946EC4">
        <w:rPr>
          <w:rFonts w:ascii="Times New Roman" w:hAnsi="Times New Roman" w:cs="Times New Roman"/>
          <w:sz w:val="20"/>
          <w:szCs w:val="20"/>
          <w:lang w:val="en-GB"/>
        </w:rPr>
        <w:fldChar w:fldCharType="separate"/>
      </w:r>
      <w:r w:rsidR="00946EC4" w:rsidRPr="003C0A8E">
        <w:rPr>
          <w:rFonts w:ascii="Times New Roman" w:hAnsi="Times New Roman" w:cs="Times New Roman"/>
          <w:sz w:val="20"/>
          <w:szCs w:val="20"/>
          <w:lang w:val="en-GB"/>
        </w:rPr>
        <w:t>Appendix</w:t>
      </w:r>
      <w:r w:rsidR="00946EC4">
        <w:rPr>
          <w:rFonts w:ascii="Times New Roman" w:hAnsi="Times New Roman" w:cs="Times New Roman"/>
          <w:sz w:val="20"/>
          <w:szCs w:val="20"/>
          <w:lang w:val="en-GB"/>
        </w:rPr>
        <w:fldChar w:fldCharType="end"/>
      </w:r>
      <w:r w:rsidR="00946EC4">
        <w:rPr>
          <w:rFonts w:ascii="Times New Roman" w:hAnsi="Times New Roman" w:cs="Times New Roman"/>
          <w:sz w:val="20"/>
          <w:szCs w:val="20"/>
          <w:lang w:val="en-GB"/>
        </w:rPr>
        <w:t>.</w:t>
      </w:r>
    </w:p>
    <w:p w14:paraId="6C050383" w14:textId="3FF9145D" w:rsidR="004156BC" w:rsidRPr="00946EC4" w:rsidRDefault="004156BC" w:rsidP="004156BC">
      <w:pPr>
        <w:jc w:val="both"/>
        <w:rPr>
          <w:rFonts w:ascii="Times New Roman" w:hAnsi="Times New Roman" w:cs="Times New Roman"/>
          <w:sz w:val="20"/>
          <w:szCs w:val="20"/>
          <w:lang w:val="en-GB"/>
        </w:rPr>
      </w:pPr>
      <w:r w:rsidRPr="00946EC4">
        <w:rPr>
          <w:rFonts w:ascii="Times New Roman" w:hAnsi="Times New Roman" w:cs="Times New Roman"/>
          <w:sz w:val="20"/>
          <w:szCs w:val="20"/>
          <w:lang w:val="en-GB"/>
        </w:rPr>
        <w:t xml:space="preserve">This contribution discusses the </w:t>
      </w:r>
      <w:r w:rsidR="00ED602F">
        <w:rPr>
          <w:rFonts w:ascii="Times New Roman" w:hAnsi="Times New Roman" w:cs="Times New Roman"/>
          <w:sz w:val="20"/>
          <w:szCs w:val="20"/>
          <w:lang w:val="en-GB"/>
        </w:rPr>
        <w:t>information payload</w:t>
      </w:r>
      <w:r w:rsidR="00D75C44">
        <w:rPr>
          <w:rFonts w:ascii="Times New Roman" w:hAnsi="Times New Roman" w:cs="Times New Roman"/>
          <w:sz w:val="20"/>
          <w:szCs w:val="20"/>
          <w:lang w:val="en-GB"/>
        </w:rPr>
        <w:t xml:space="preserve">, </w:t>
      </w:r>
      <w:r w:rsidR="004057CC">
        <w:rPr>
          <w:rFonts w:ascii="Times New Roman" w:hAnsi="Times New Roman" w:cs="Times New Roman"/>
          <w:sz w:val="20"/>
          <w:szCs w:val="20"/>
          <w:lang w:val="en-GB"/>
        </w:rPr>
        <w:t xml:space="preserve">R2D and D2R </w:t>
      </w:r>
      <w:r w:rsidR="00D75C44">
        <w:rPr>
          <w:rFonts w:ascii="Times New Roman" w:hAnsi="Times New Roman" w:cs="Times New Roman"/>
          <w:sz w:val="20"/>
          <w:szCs w:val="20"/>
          <w:lang w:val="en-GB"/>
        </w:rPr>
        <w:t>c</w:t>
      </w:r>
      <w:r w:rsidR="004057CC">
        <w:rPr>
          <w:rFonts w:ascii="Times New Roman" w:hAnsi="Times New Roman" w:cs="Times New Roman"/>
          <w:sz w:val="20"/>
          <w:szCs w:val="20"/>
          <w:lang w:val="en-GB"/>
        </w:rPr>
        <w:t xml:space="preserve">ontrol information and proximity detection. </w:t>
      </w:r>
    </w:p>
    <w:p w14:paraId="6CD9B2B7" w14:textId="5432FCAE" w:rsidR="004156BC" w:rsidRDefault="004156BC" w:rsidP="004156BC">
      <w:pPr>
        <w:pStyle w:val="Heading1"/>
      </w:pPr>
      <w:r>
        <w:t>Downlink and uplink channels design</w:t>
      </w:r>
    </w:p>
    <w:p w14:paraId="76AA0093" w14:textId="080D1A90" w:rsidR="004156BC" w:rsidRPr="00267B19" w:rsidRDefault="004156BC" w:rsidP="004156BC">
      <w:pPr>
        <w:pStyle w:val="Heading2"/>
        <w:rPr>
          <w:sz w:val="28"/>
          <w:szCs w:val="28"/>
        </w:rPr>
      </w:pPr>
      <w:r w:rsidRPr="00267B19">
        <w:rPr>
          <w:sz w:val="28"/>
          <w:szCs w:val="28"/>
        </w:rPr>
        <w:t xml:space="preserve">Information payload </w:t>
      </w:r>
      <w:r w:rsidR="00946EC4" w:rsidRPr="00267B19">
        <w:rPr>
          <w:sz w:val="28"/>
          <w:szCs w:val="28"/>
        </w:rPr>
        <w:t>for R2D and D2R transmissions</w:t>
      </w:r>
      <w:r w:rsidR="002C459B" w:rsidRPr="00267B19">
        <w:rPr>
          <w:sz w:val="28"/>
          <w:szCs w:val="28"/>
        </w:rPr>
        <w:t>:</w:t>
      </w:r>
    </w:p>
    <w:p w14:paraId="72E50F65" w14:textId="77777777" w:rsidR="004156BC" w:rsidRDefault="004156BC" w:rsidP="004156BC">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Ambient IoT traffic can be Device-terminated (DT) or Device-originated (DO)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_Ref158808524 \r \h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[2]</w:t>
      </w:r>
      <w:r>
        <w:rPr>
          <w:rFonts w:ascii="Times New Roman" w:hAnsi="Times New Roman" w:cs="Times New Roman"/>
          <w:sz w:val="20"/>
          <w:szCs w:val="20"/>
          <w:lang w:val="en-GB"/>
        </w:rPr>
        <w:fldChar w:fldCharType="end"/>
      </w:r>
      <w:r>
        <w:rPr>
          <w:rFonts w:ascii="Times New Roman" w:hAnsi="Times New Roman" w:cs="Times New Roman"/>
          <w:sz w:val="20"/>
          <w:szCs w:val="20"/>
          <w:lang w:val="en-GB"/>
        </w:rPr>
        <w:t xml:space="preserve">. DO traffic includes DO autonomous (DO-A) or DO device-terminated triggered (DO-DTT). The traffic types approved in the SID are DO-DTT and DT with focus on rUC1 (indoor inventory) and rUC4 (indoor command). RAN can later assess whether to study additional traffic type for the study. The focus use cases for the SID are mapped to SA1 use cases as shown in the appendix. The different message sizes for rUC1 and rUC4 are listed in Table 2 and Table 3 respectively and can be found in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_Ref158808609 \r \h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[4]</w:t>
      </w:r>
      <w:r>
        <w:rPr>
          <w:rFonts w:ascii="Times New Roman" w:hAnsi="Times New Roman" w:cs="Times New Roman"/>
          <w:sz w:val="20"/>
          <w:szCs w:val="20"/>
          <w:lang w:val="en-GB"/>
        </w:rPr>
        <w:fldChar w:fldCharType="end"/>
      </w:r>
      <w:r>
        <w:rPr>
          <w:rFonts w:ascii="Times New Roman" w:hAnsi="Times New Roman" w:cs="Times New Roman"/>
          <w:sz w:val="20"/>
          <w:szCs w:val="20"/>
          <w:lang w:val="en-GB"/>
        </w:rPr>
        <w:t>:</w:t>
      </w:r>
    </w:p>
    <w:p w14:paraId="588C899B" w14:textId="77777777" w:rsidR="004156BC" w:rsidRDefault="004156BC" w:rsidP="004156BC">
      <w:pPr>
        <w:pStyle w:val="TH"/>
        <w:rPr>
          <w:rFonts w:ascii="Times New Roman" w:eastAsia="Batang" w:hAnsi="Times New Roman"/>
          <w:lang w:eastAsia="x-none"/>
        </w:rPr>
      </w:pPr>
      <w:r w:rsidRPr="003F4200">
        <w:rPr>
          <w:rFonts w:ascii="Times New Roman" w:hAnsi="Times New Roman"/>
        </w:rPr>
        <w:t xml:space="preserve">Table </w:t>
      </w:r>
      <w:r>
        <w:rPr>
          <w:rFonts w:ascii="Times New Roman" w:hAnsi="Times New Roman"/>
        </w:rPr>
        <w:t>1</w:t>
      </w:r>
      <w:r w:rsidRPr="003F4200">
        <w:rPr>
          <w:rFonts w:ascii="Times New Roman" w:hAnsi="Times New Roman"/>
        </w:rPr>
        <w:t xml:space="preserve">: </w:t>
      </w:r>
      <w:r>
        <w:rPr>
          <w:rFonts w:ascii="Times New Roman" w:hAnsi="Times New Roman"/>
        </w:rPr>
        <w:t>Message sizes for rUC1</w:t>
      </w:r>
    </w:p>
    <w:tbl>
      <w:tblPr>
        <w:tblStyle w:val="TableGrid"/>
        <w:tblW w:w="0" w:type="auto"/>
        <w:tblInd w:w="846" w:type="dxa"/>
        <w:tblLook w:val="04A0" w:firstRow="1" w:lastRow="0" w:firstColumn="1" w:lastColumn="0" w:noHBand="0" w:noVBand="1"/>
      </w:tblPr>
      <w:tblGrid>
        <w:gridCol w:w="5245"/>
        <w:gridCol w:w="2551"/>
      </w:tblGrid>
      <w:tr w:rsidR="004156BC" w14:paraId="50A2587A" w14:textId="77777777" w:rsidTr="003F4200">
        <w:tc>
          <w:tcPr>
            <w:tcW w:w="7796" w:type="dxa"/>
            <w:gridSpan w:val="2"/>
          </w:tcPr>
          <w:p w14:paraId="2287D926" w14:textId="77777777" w:rsidR="004156BC" w:rsidRPr="00093CAF" w:rsidRDefault="004156BC" w:rsidP="003F4200">
            <w:pPr>
              <w:jc w:val="center"/>
              <w:rPr>
                <w:rFonts w:ascii="Times New Roman" w:eastAsia="Batang" w:hAnsi="Times New Roman" w:cs="Times New Roman"/>
                <w:b/>
                <w:bCs/>
                <w:sz w:val="20"/>
                <w:szCs w:val="20"/>
                <w:lang w:eastAsia="x-none"/>
              </w:rPr>
            </w:pPr>
            <w:r w:rsidRPr="00093CAF">
              <w:rPr>
                <w:rFonts w:ascii="Times New Roman" w:eastAsia="Batang" w:hAnsi="Times New Roman" w:cs="Times New Roman"/>
                <w:b/>
                <w:bCs/>
                <w:sz w:val="20"/>
                <w:szCs w:val="20"/>
                <w:lang w:eastAsia="x-none"/>
              </w:rPr>
              <w:t>rUC1 (indoor inventory)</w:t>
            </w:r>
          </w:p>
        </w:tc>
      </w:tr>
      <w:tr w:rsidR="004156BC" w14:paraId="415AE0B9" w14:textId="77777777" w:rsidTr="003F4200">
        <w:tc>
          <w:tcPr>
            <w:tcW w:w="5245" w:type="dxa"/>
          </w:tcPr>
          <w:p w14:paraId="7F2919B5" w14:textId="77777777" w:rsidR="004156BC" w:rsidRPr="00093CAF" w:rsidRDefault="004156BC" w:rsidP="003F4200">
            <w:pPr>
              <w:jc w:val="center"/>
              <w:rPr>
                <w:rFonts w:ascii="Times New Roman" w:eastAsia="Batang" w:hAnsi="Times New Roman" w:cs="Times New Roman"/>
                <w:b/>
                <w:bCs/>
                <w:sz w:val="20"/>
                <w:szCs w:val="20"/>
                <w:lang w:eastAsia="x-none"/>
              </w:rPr>
            </w:pPr>
            <w:r w:rsidRPr="00093CAF">
              <w:rPr>
                <w:rFonts w:ascii="Times New Roman" w:eastAsia="Batang" w:hAnsi="Times New Roman" w:cs="Times New Roman"/>
                <w:b/>
                <w:bCs/>
                <w:sz w:val="20"/>
                <w:szCs w:val="20"/>
                <w:lang w:eastAsia="x-none"/>
              </w:rPr>
              <w:t>SA1 UCs/traffic scenarios</w:t>
            </w:r>
          </w:p>
        </w:tc>
        <w:tc>
          <w:tcPr>
            <w:tcW w:w="2551" w:type="dxa"/>
          </w:tcPr>
          <w:p w14:paraId="66CC2957" w14:textId="77777777" w:rsidR="004156BC" w:rsidRPr="00093CAF" w:rsidRDefault="004156BC" w:rsidP="003F4200">
            <w:pPr>
              <w:jc w:val="center"/>
              <w:rPr>
                <w:rFonts w:ascii="Times New Roman" w:eastAsia="Batang" w:hAnsi="Times New Roman" w:cs="Times New Roman"/>
                <w:b/>
                <w:bCs/>
                <w:sz w:val="20"/>
                <w:szCs w:val="20"/>
                <w:lang w:eastAsia="x-none"/>
              </w:rPr>
            </w:pPr>
            <w:r w:rsidRPr="00093CAF">
              <w:rPr>
                <w:rFonts w:ascii="Times New Roman" w:eastAsia="Batang" w:hAnsi="Times New Roman" w:cs="Times New Roman"/>
                <w:b/>
                <w:bCs/>
                <w:sz w:val="20"/>
                <w:szCs w:val="20"/>
                <w:lang w:eastAsia="x-none"/>
              </w:rPr>
              <w:t>Message size</w:t>
            </w:r>
          </w:p>
        </w:tc>
      </w:tr>
      <w:tr w:rsidR="004156BC" w14:paraId="4417B786" w14:textId="77777777" w:rsidTr="003F4200">
        <w:tc>
          <w:tcPr>
            <w:tcW w:w="5245" w:type="dxa"/>
          </w:tcPr>
          <w:p w14:paraId="566BE52F"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Automated warehousing</w:t>
            </w:r>
          </w:p>
        </w:tc>
        <w:tc>
          <w:tcPr>
            <w:tcW w:w="2551" w:type="dxa"/>
          </w:tcPr>
          <w:p w14:paraId="04441CF6"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96/128 bits</w:t>
            </w:r>
          </w:p>
        </w:tc>
      </w:tr>
      <w:tr w:rsidR="004156BC" w14:paraId="120A6D6D" w14:textId="77777777" w:rsidTr="003F4200">
        <w:tc>
          <w:tcPr>
            <w:tcW w:w="5245" w:type="dxa"/>
          </w:tcPr>
          <w:p w14:paraId="5CE86552"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M</w:t>
            </w:r>
            <w:r w:rsidRPr="003F4200">
              <w:rPr>
                <w:rFonts w:ascii="Times New Roman" w:hAnsi="Times New Roman" w:cs="Times New Roman" w:hint="eastAsia"/>
                <w:sz w:val="20"/>
                <w:szCs w:val="20"/>
                <w:lang w:val="en-GB"/>
              </w:rPr>
              <w:t>edical</w:t>
            </w:r>
            <w:r>
              <w:rPr>
                <w:rFonts w:ascii="Times New Roman" w:hAnsi="Times New Roman" w:cs="Times New Roman"/>
                <w:sz w:val="20"/>
                <w:szCs w:val="20"/>
                <w:lang w:val="en-GB"/>
              </w:rPr>
              <w:t xml:space="preserve"> </w:t>
            </w:r>
            <w:r w:rsidRPr="003F4200">
              <w:rPr>
                <w:rFonts w:ascii="Times New Roman" w:hAnsi="Times New Roman" w:cs="Times New Roman"/>
                <w:sz w:val="20"/>
                <w:szCs w:val="20"/>
                <w:lang w:val="en-GB"/>
              </w:rPr>
              <w:t>instruments</w:t>
            </w:r>
            <w:r w:rsidRPr="003F4200">
              <w:rPr>
                <w:rFonts w:ascii="Times New Roman" w:hAnsi="Times New Roman" w:cs="Times New Roman" w:hint="eastAsia"/>
                <w:sz w:val="20"/>
                <w:szCs w:val="20"/>
                <w:lang w:val="en-GB"/>
              </w:rPr>
              <w:t xml:space="preserve"> </w:t>
            </w:r>
            <w:r w:rsidRPr="003F4200">
              <w:rPr>
                <w:rFonts w:ascii="Times New Roman" w:hAnsi="Times New Roman" w:cs="Times New Roman"/>
                <w:sz w:val="20"/>
                <w:szCs w:val="20"/>
                <w:lang w:val="en-GB"/>
              </w:rPr>
              <w:t>i</w:t>
            </w:r>
            <w:r w:rsidRPr="003F4200">
              <w:rPr>
                <w:rFonts w:ascii="Times New Roman" w:hAnsi="Times New Roman" w:cs="Times New Roman" w:hint="eastAsia"/>
                <w:sz w:val="20"/>
                <w:szCs w:val="20"/>
                <w:lang w:val="en-GB"/>
              </w:rPr>
              <w:t>nventory</w:t>
            </w:r>
            <w:r>
              <w:rPr>
                <w:rFonts w:ascii="Times New Roman" w:hAnsi="Times New Roman" w:cs="Times New Roman"/>
                <w:sz w:val="20"/>
                <w:szCs w:val="20"/>
                <w:lang w:val="en-GB"/>
              </w:rPr>
              <w:t xml:space="preserve"> </w:t>
            </w:r>
            <w:r w:rsidRPr="003F4200">
              <w:rPr>
                <w:rFonts w:ascii="Times New Roman" w:hAnsi="Times New Roman" w:cs="Times New Roman"/>
                <w:sz w:val="20"/>
                <w:szCs w:val="20"/>
                <w:lang w:val="en-GB"/>
              </w:rPr>
              <w:t xml:space="preserve">management </w:t>
            </w:r>
            <w:r w:rsidRPr="003F4200">
              <w:rPr>
                <w:rFonts w:ascii="Times New Roman" w:hAnsi="Times New Roman" w:cs="Times New Roman" w:hint="eastAsia"/>
                <w:sz w:val="20"/>
                <w:szCs w:val="20"/>
                <w:lang w:val="en-GB"/>
              </w:rPr>
              <w:t>and positioning</w:t>
            </w:r>
          </w:p>
        </w:tc>
        <w:tc>
          <w:tcPr>
            <w:tcW w:w="2551" w:type="dxa"/>
          </w:tcPr>
          <w:p w14:paraId="5A83EC3B"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176 bits</w:t>
            </w:r>
          </w:p>
        </w:tc>
      </w:tr>
      <w:tr w:rsidR="004156BC" w14:paraId="350AAE60" w14:textId="77777777" w:rsidTr="003F4200">
        <w:tc>
          <w:tcPr>
            <w:tcW w:w="5245" w:type="dxa"/>
          </w:tcPr>
          <w:p w14:paraId="3514A7D8"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Automobile manufacturing</w:t>
            </w:r>
          </w:p>
        </w:tc>
        <w:tc>
          <w:tcPr>
            <w:tcW w:w="2551" w:type="dxa"/>
          </w:tcPr>
          <w:p w14:paraId="7477DA9D"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96 bits</w:t>
            </w:r>
          </w:p>
        </w:tc>
      </w:tr>
      <w:tr w:rsidR="004156BC" w14:paraId="6B281463" w14:textId="77777777" w:rsidTr="003F4200">
        <w:tc>
          <w:tcPr>
            <w:tcW w:w="5245" w:type="dxa"/>
          </w:tcPr>
          <w:p w14:paraId="75D05D95"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Airport terminal</w:t>
            </w:r>
          </w:p>
        </w:tc>
        <w:tc>
          <w:tcPr>
            <w:tcW w:w="2551" w:type="dxa"/>
          </w:tcPr>
          <w:p w14:paraId="55A30C9F"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256 bits (UL)</w:t>
            </w:r>
          </w:p>
        </w:tc>
      </w:tr>
      <w:tr w:rsidR="004156BC" w14:paraId="3250D8E2" w14:textId="77777777" w:rsidTr="003F4200">
        <w:tc>
          <w:tcPr>
            <w:tcW w:w="5245" w:type="dxa"/>
          </w:tcPr>
          <w:p w14:paraId="7BA317FE"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Smart laundry</w:t>
            </w:r>
          </w:p>
        </w:tc>
        <w:tc>
          <w:tcPr>
            <w:tcW w:w="2551" w:type="dxa"/>
          </w:tcPr>
          <w:p w14:paraId="3ADC590B"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&lt;100 bytes</w:t>
            </w:r>
          </w:p>
        </w:tc>
      </w:tr>
      <w:tr w:rsidR="004156BC" w14:paraId="1E837EBB" w14:textId="77777777" w:rsidTr="003F4200">
        <w:tc>
          <w:tcPr>
            <w:tcW w:w="5245" w:type="dxa"/>
          </w:tcPr>
          <w:p w14:paraId="629D206E"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Automated supply chain distribution</w:t>
            </w:r>
          </w:p>
        </w:tc>
        <w:tc>
          <w:tcPr>
            <w:tcW w:w="2551" w:type="dxa"/>
          </w:tcPr>
          <w:p w14:paraId="40F1FCFE"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&lt;100 bytes</w:t>
            </w:r>
          </w:p>
        </w:tc>
      </w:tr>
      <w:tr w:rsidR="004156BC" w14:paraId="5434397C" w14:textId="77777777" w:rsidTr="003F4200">
        <w:tc>
          <w:tcPr>
            <w:tcW w:w="5245" w:type="dxa"/>
          </w:tcPr>
          <w:p w14:paraId="35A19956"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Fresh food supply chain</w:t>
            </w:r>
          </w:p>
        </w:tc>
        <w:tc>
          <w:tcPr>
            <w:tcW w:w="2551" w:type="dxa"/>
          </w:tcPr>
          <w:p w14:paraId="13844413"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&lt;100 bits</w:t>
            </w:r>
          </w:p>
        </w:tc>
      </w:tr>
      <w:tr w:rsidR="004156BC" w14:paraId="3A0472EA" w14:textId="77777777" w:rsidTr="003F4200">
        <w:tc>
          <w:tcPr>
            <w:tcW w:w="5245" w:type="dxa"/>
          </w:tcPr>
          <w:p w14:paraId="728E26CE"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Flower auction</w:t>
            </w:r>
          </w:p>
        </w:tc>
        <w:tc>
          <w:tcPr>
            <w:tcW w:w="2551" w:type="dxa"/>
          </w:tcPr>
          <w:p w14:paraId="5273A818"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96 bits</w:t>
            </w:r>
          </w:p>
        </w:tc>
      </w:tr>
      <w:tr w:rsidR="004156BC" w14:paraId="5F7863B6" w14:textId="77777777" w:rsidTr="003F4200">
        <w:tc>
          <w:tcPr>
            <w:tcW w:w="5245" w:type="dxa"/>
          </w:tcPr>
          <w:p w14:paraId="57B95ED0" w14:textId="77777777" w:rsidR="004156BC" w:rsidRDefault="004156BC" w:rsidP="003F4200">
            <w:pPr>
              <w:jc w:val="both"/>
              <w:rPr>
                <w:rFonts w:ascii="Times New Roman" w:hAnsi="Times New Roman" w:cs="Times New Roman"/>
                <w:sz w:val="20"/>
                <w:szCs w:val="20"/>
                <w:lang w:val="en-GB"/>
              </w:rPr>
            </w:pPr>
            <w:r>
              <w:rPr>
                <w:rFonts w:ascii="Times New Roman" w:hAnsi="Times New Roman" w:cs="Times New Roman"/>
                <w:sz w:val="20"/>
                <w:szCs w:val="20"/>
                <w:lang w:val="en-GB"/>
              </w:rPr>
              <w:t>Electronic shelf label</w:t>
            </w:r>
          </w:p>
        </w:tc>
        <w:tc>
          <w:tcPr>
            <w:tcW w:w="2551" w:type="dxa"/>
          </w:tcPr>
          <w:p w14:paraId="7D77294D"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100 bytes</w:t>
            </w:r>
          </w:p>
        </w:tc>
      </w:tr>
    </w:tbl>
    <w:p w14:paraId="289616CF" w14:textId="77777777" w:rsidR="004156BC" w:rsidRDefault="004156BC" w:rsidP="004156BC">
      <w:pPr>
        <w:pStyle w:val="TH"/>
        <w:jc w:val="left"/>
        <w:rPr>
          <w:rFonts w:ascii="Times New Roman" w:hAnsi="Times New Roman"/>
        </w:rPr>
      </w:pPr>
    </w:p>
    <w:p w14:paraId="20F5C6F0" w14:textId="77777777" w:rsidR="004156BC" w:rsidRDefault="004156BC" w:rsidP="004156BC">
      <w:pPr>
        <w:pStyle w:val="TH"/>
        <w:rPr>
          <w:rFonts w:ascii="Times New Roman" w:eastAsia="Batang" w:hAnsi="Times New Roman"/>
          <w:lang w:eastAsia="x-none"/>
        </w:rPr>
      </w:pPr>
      <w:r w:rsidRPr="003F4200">
        <w:rPr>
          <w:rFonts w:ascii="Times New Roman" w:hAnsi="Times New Roman"/>
        </w:rPr>
        <w:t xml:space="preserve">Table </w:t>
      </w:r>
      <w:r>
        <w:rPr>
          <w:rFonts w:ascii="Times New Roman" w:hAnsi="Times New Roman"/>
        </w:rPr>
        <w:t>2</w:t>
      </w:r>
      <w:r w:rsidRPr="003F4200">
        <w:rPr>
          <w:rFonts w:ascii="Times New Roman" w:hAnsi="Times New Roman"/>
        </w:rPr>
        <w:t xml:space="preserve">: </w:t>
      </w:r>
      <w:r>
        <w:rPr>
          <w:rFonts w:ascii="Times New Roman" w:hAnsi="Times New Roman"/>
        </w:rPr>
        <w:t>Message sizes for rUC4</w:t>
      </w:r>
    </w:p>
    <w:tbl>
      <w:tblPr>
        <w:tblStyle w:val="TableGrid"/>
        <w:tblW w:w="0" w:type="auto"/>
        <w:tblInd w:w="846" w:type="dxa"/>
        <w:tblLook w:val="04A0" w:firstRow="1" w:lastRow="0" w:firstColumn="1" w:lastColumn="0" w:noHBand="0" w:noVBand="1"/>
      </w:tblPr>
      <w:tblGrid>
        <w:gridCol w:w="5245"/>
        <w:gridCol w:w="2551"/>
      </w:tblGrid>
      <w:tr w:rsidR="004156BC" w14:paraId="446175FB" w14:textId="77777777" w:rsidTr="003F4200">
        <w:tc>
          <w:tcPr>
            <w:tcW w:w="7796" w:type="dxa"/>
            <w:gridSpan w:val="2"/>
          </w:tcPr>
          <w:p w14:paraId="0FDDA076" w14:textId="77777777" w:rsidR="004156BC" w:rsidRPr="003F4200" w:rsidRDefault="004156BC" w:rsidP="003F4200">
            <w:pPr>
              <w:jc w:val="center"/>
              <w:rPr>
                <w:rFonts w:ascii="Times New Roman" w:eastAsia="Batang" w:hAnsi="Times New Roman" w:cs="Times New Roman"/>
                <w:b/>
                <w:bCs/>
                <w:sz w:val="20"/>
                <w:szCs w:val="20"/>
                <w:lang w:eastAsia="x-none"/>
              </w:rPr>
            </w:pPr>
            <w:r w:rsidRPr="003F4200">
              <w:rPr>
                <w:rFonts w:ascii="Times New Roman" w:eastAsia="Batang" w:hAnsi="Times New Roman" w:cs="Times New Roman"/>
                <w:b/>
                <w:bCs/>
                <w:sz w:val="20"/>
                <w:szCs w:val="20"/>
                <w:lang w:eastAsia="x-none"/>
              </w:rPr>
              <w:t>rUC</w:t>
            </w:r>
            <w:r>
              <w:rPr>
                <w:rFonts w:ascii="Times New Roman" w:eastAsia="Batang" w:hAnsi="Times New Roman" w:cs="Times New Roman"/>
                <w:b/>
                <w:bCs/>
                <w:sz w:val="20"/>
                <w:szCs w:val="20"/>
                <w:lang w:eastAsia="x-none"/>
              </w:rPr>
              <w:t>4</w:t>
            </w:r>
            <w:r w:rsidRPr="003F4200">
              <w:rPr>
                <w:rFonts w:ascii="Times New Roman" w:eastAsia="Batang" w:hAnsi="Times New Roman" w:cs="Times New Roman"/>
                <w:b/>
                <w:bCs/>
                <w:sz w:val="20"/>
                <w:szCs w:val="20"/>
                <w:lang w:eastAsia="x-none"/>
              </w:rPr>
              <w:t xml:space="preserve"> (indoor </w:t>
            </w:r>
            <w:r>
              <w:rPr>
                <w:rFonts w:ascii="Times New Roman" w:eastAsia="Batang" w:hAnsi="Times New Roman" w:cs="Times New Roman"/>
                <w:b/>
                <w:bCs/>
                <w:sz w:val="20"/>
                <w:szCs w:val="20"/>
                <w:lang w:eastAsia="x-none"/>
              </w:rPr>
              <w:t>command</w:t>
            </w:r>
            <w:r w:rsidRPr="003F4200">
              <w:rPr>
                <w:rFonts w:ascii="Times New Roman" w:eastAsia="Batang" w:hAnsi="Times New Roman" w:cs="Times New Roman"/>
                <w:b/>
                <w:bCs/>
                <w:sz w:val="20"/>
                <w:szCs w:val="20"/>
                <w:lang w:eastAsia="x-none"/>
              </w:rPr>
              <w:t>)</w:t>
            </w:r>
          </w:p>
        </w:tc>
      </w:tr>
      <w:tr w:rsidR="004156BC" w14:paraId="4841D5DD" w14:textId="77777777" w:rsidTr="003F4200">
        <w:tc>
          <w:tcPr>
            <w:tcW w:w="5245" w:type="dxa"/>
          </w:tcPr>
          <w:p w14:paraId="69F7F0FA" w14:textId="77777777" w:rsidR="004156BC" w:rsidRPr="003F4200" w:rsidRDefault="004156BC" w:rsidP="003F4200">
            <w:pPr>
              <w:jc w:val="center"/>
              <w:rPr>
                <w:rFonts w:ascii="Times New Roman" w:eastAsia="Batang" w:hAnsi="Times New Roman" w:cs="Times New Roman"/>
                <w:b/>
                <w:bCs/>
                <w:sz w:val="20"/>
                <w:szCs w:val="20"/>
                <w:lang w:eastAsia="x-none"/>
              </w:rPr>
            </w:pPr>
            <w:r w:rsidRPr="003F4200">
              <w:rPr>
                <w:rFonts w:ascii="Times New Roman" w:eastAsia="Batang" w:hAnsi="Times New Roman" w:cs="Times New Roman"/>
                <w:b/>
                <w:bCs/>
                <w:sz w:val="20"/>
                <w:szCs w:val="20"/>
                <w:lang w:eastAsia="x-none"/>
              </w:rPr>
              <w:lastRenderedPageBreak/>
              <w:t>SA1 UCs/traffic scenarios</w:t>
            </w:r>
          </w:p>
        </w:tc>
        <w:tc>
          <w:tcPr>
            <w:tcW w:w="2551" w:type="dxa"/>
          </w:tcPr>
          <w:p w14:paraId="67E49C02" w14:textId="77777777" w:rsidR="004156BC" w:rsidRPr="003F4200" w:rsidRDefault="004156BC" w:rsidP="003F4200">
            <w:pPr>
              <w:jc w:val="center"/>
              <w:rPr>
                <w:rFonts w:ascii="Times New Roman" w:eastAsia="Batang" w:hAnsi="Times New Roman" w:cs="Times New Roman"/>
                <w:b/>
                <w:bCs/>
                <w:sz w:val="20"/>
                <w:szCs w:val="20"/>
                <w:lang w:eastAsia="x-none"/>
              </w:rPr>
            </w:pPr>
            <w:r w:rsidRPr="003F4200">
              <w:rPr>
                <w:rFonts w:ascii="Times New Roman" w:eastAsia="Batang" w:hAnsi="Times New Roman" w:cs="Times New Roman"/>
                <w:b/>
                <w:bCs/>
                <w:sz w:val="20"/>
                <w:szCs w:val="20"/>
                <w:lang w:eastAsia="x-none"/>
              </w:rPr>
              <w:t>Message size</w:t>
            </w:r>
          </w:p>
        </w:tc>
      </w:tr>
      <w:tr w:rsidR="004156BC" w14:paraId="1698695B" w14:textId="77777777" w:rsidTr="003F4200">
        <w:tc>
          <w:tcPr>
            <w:tcW w:w="5245" w:type="dxa"/>
          </w:tcPr>
          <w:p w14:paraId="20B650A9"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Online modification of medical instruments status</w:t>
            </w:r>
          </w:p>
        </w:tc>
        <w:tc>
          <w:tcPr>
            <w:tcW w:w="2551" w:type="dxa"/>
          </w:tcPr>
          <w:p w14:paraId="0D4120EA"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176 bits</w:t>
            </w:r>
          </w:p>
        </w:tc>
      </w:tr>
      <w:tr w:rsidR="004156BC" w14:paraId="4E3C6F34" w14:textId="77777777" w:rsidTr="003F4200">
        <w:tc>
          <w:tcPr>
            <w:tcW w:w="5245" w:type="dxa"/>
          </w:tcPr>
          <w:p w14:paraId="700E924F"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Elderly health care</w:t>
            </w:r>
          </w:p>
        </w:tc>
        <w:tc>
          <w:tcPr>
            <w:tcW w:w="2551" w:type="dxa"/>
          </w:tcPr>
          <w:p w14:paraId="7A0FE120"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&lt;100 bits</w:t>
            </w:r>
          </w:p>
        </w:tc>
      </w:tr>
      <w:tr w:rsidR="004156BC" w14:paraId="6550CC49" w14:textId="77777777" w:rsidTr="003F4200">
        <w:tc>
          <w:tcPr>
            <w:tcW w:w="5245" w:type="dxa"/>
          </w:tcPr>
          <w:p w14:paraId="7F82EAFD"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Electronic shelf label</w:t>
            </w:r>
          </w:p>
        </w:tc>
        <w:tc>
          <w:tcPr>
            <w:tcW w:w="2551" w:type="dxa"/>
          </w:tcPr>
          <w:p w14:paraId="5C7DE897"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100 bytes</w:t>
            </w:r>
          </w:p>
        </w:tc>
      </w:tr>
    </w:tbl>
    <w:p w14:paraId="67B9E7C8" w14:textId="77777777" w:rsidR="004156BC" w:rsidRDefault="004156BC" w:rsidP="004156BC">
      <w:pPr>
        <w:spacing w:after="0" w:line="240" w:lineRule="auto"/>
        <w:jc w:val="both"/>
        <w:rPr>
          <w:rFonts w:ascii="Times New Roman" w:eastAsia="Batang" w:hAnsi="Times New Roman" w:cs="Times New Roman"/>
          <w:sz w:val="20"/>
          <w:szCs w:val="20"/>
          <w:lang w:eastAsia="x-none"/>
        </w:rPr>
      </w:pPr>
    </w:p>
    <w:p w14:paraId="61FDC6A3" w14:textId="77777777" w:rsidR="004156BC" w:rsidRPr="00093CAF" w:rsidRDefault="004156BC" w:rsidP="004156BC">
      <w:pPr>
        <w:spacing w:after="0" w:line="240" w:lineRule="auto"/>
        <w:jc w:val="both"/>
        <w:rPr>
          <w:rFonts w:ascii="Times New Roman" w:hAnsi="Times New Roman" w:cs="Times New Roman"/>
          <w:sz w:val="20"/>
          <w:szCs w:val="20"/>
          <w:lang w:val="en-GB"/>
        </w:rPr>
      </w:pPr>
      <w:r>
        <w:rPr>
          <w:rFonts w:ascii="Times New Roman" w:eastAsia="Batang" w:hAnsi="Times New Roman" w:cs="Times New Roman"/>
          <w:sz w:val="20"/>
          <w:szCs w:val="20"/>
          <w:lang w:eastAsia="x-none"/>
        </w:rPr>
        <w:t>As it is shown in Table 1 and 2, some</w:t>
      </w:r>
      <w:r>
        <w:rPr>
          <w:rFonts w:ascii="Times New Roman" w:hAnsi="Times New Roman" w:cs="Times New Roman"/>
          <w:sz w:val="20"/>
          <w:szCs w:val="20"/>
          <w:lang w:val="en-GB"/>
        </w:rPr>
        <w:t xml:space="preserve"> use cases support a fixed message size (e.g., Automobile manufacturing) whereas other use cases support a range of message sizes (e.g., Automated supply chain distribution). </w:t>
      </w:r>
      <w:r>
        <w:rPr>
          <w:rFonts w:ascii="Times New Roman" w:eastAsia="Batang" w:hAnsi="Times New Roman" w:cs="Times New Roman"/>
          <w:sz w:val="20"/>
          <w:szCs w:val="20"/>
          <w:lang w:eastAsia="x-none"/>
        </w:rPr>
        <w:t>Therefore, RAN1 should support multiple information payload sizes to be transmitted in the physical layer. There are two options on how to enable transmission of different information payload in the physical layer:</w:t>
      </w:r>
    </w:p>
    <w:p w14:paraId="5FBA3307" w14:textId="77777777" w:rsidR="004156BC" w:rsidRDefault="004156BC" w:rsidP="004156BC">
      <w:pPr>
        <w:pStyle w:val="ListParagraph"/>
        <w:numPr>
          <w:ilvl w:val="0"/>
          <w:numId w:val="41"/>
        </w:num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Option 1: One fixed payload size for physical layer transmission. To achieve different information payload size, packet segmentation/padding in case larger/smaller size than the fixed payload size.</w:t>
      </w:r>
    </w:p>
    <w:p w14:paraId="05448F41" w14:textId="77777777" w:rsidR="004156BC" w:rsidRPr="00093CAF" w:rsidRDefault="004156BC" w:rsidP="004156BC">
      <w:pPr>
        <w:pStyle w:val="ListParagraph"/>
        <w:numPr>
          <w:ilvl w:val="0"/>
          <w:numId w:val="41"/>
        </w:num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Option 2: Variable payload size for physical layer transmission. This option requires an indication of the amount of time resources that will be used for downlink/uplink physical layer transmission. </w:t>
      </w:r>
    </w:p>
    <w:p w14:paraId="32385FD2" w14:textId="77777777" w:rsidR="004156BC" w:rsidRDefault="004156BC" w:rsidP="004156BC">
      <w:pPr>
        <w:spacing w:after="0" w:line="240" w:lineRule="auto"/>
        <w:jc w:val="both"/>
        <w:rPr>
          <w:rFonts w:ascii="Times New Roman" w:eastAsia="Batang" w:hAnsi="Times New Roman" w:cs="Times New Roman"/>
          <w:sz w:val="20"/>
          <w:szCs w:val="20"/>
          <w:lang w:eastAsia="x-none"/>
        </w:rPr>
      </w:pPr>
    </w:p>
    <w:p w14:paraId="2EDFFD58" w14:textId="2484FB5D" w:rsidR="00B476C6" w:rsidRPr="00D77477" w:rsidRDefault="004156BC" w:rsidP="00D77477">
      <w:pPr>
        <w:jc w:val="both"/>
        <w:rPr>
          <w:rFonts w:ascii="Times New Roman" w:hAnsi="Times New Roman" w:cs="Times New Roman"/>
          <w:sz w:val="20"/>
          <w:szCs w:val="20"/>
          <w:lang w:val="en-GB"/>
        </w:rPr>
      </w:pPr>
      <w:r>
        <w:rPr>
          <w:rFonts w:ascii="Times New Roman" w:hAnsi="Times New Roman" w:cs="Times New Roman"/>
          <w:sz w:val="20"/>
          <w:szCs w:val="20"/>
          <w:lang w:val="en-GB"/>
        </w:rPr>
        <w:t>With the variety of message sizes, supporting a single payload size for all the transmission can create a frequent segmentation/padding and thus higher overhead. Option 2 can solve this issue, but it can add decoding complexity to the Ambient IoT devices as the device will have to monitor transmission with different payload sizes. To reduce the decoding complexity of the device, only a limited set of information payload sizes should be supported.</w:t>
      </w:r>
    </w:p>
    <w:p w14:paraId="28D9F359" w14:textId="0BA53121" w:rsidR="00CC1845" w:rsidRPr="009D2EA3" w:rsidRDefault="004156BC" w:rsidP="004156BC">
      <w:pPr>
        <w:jc w:val="both"/>
        <w:rPr>
          <w:rFonts w:ascii="Times New Roman" w:eastAsia="Batang" w:hAnsi="Times New Roman" w:cs="Times New Roman"/>
          <w:b/>
          <w:bCs/>
          <w:i/>
          <w:iCs/>
          <w:sz w:val="20"/>
          <w:szCs w:val="20"/>
          <w:lang w:val="en-GB" w:eastAsia="x-none"/>
        </w:rPr>
      </w:pPr>
      <w:r w:rsidRPr="00592A1F">
        <w:rPr>
          <w:rFonts w:ascii="Times New Roman" w:eastAsia="Batang" w:hAnsi="Times New Roman" w:cs="Times New Roman"/>
          <w:b/>
          <w:bCs/>
          <w:i/>
          <w:iCs/>
          <w:sz w:val="20"/>
          <w:szCs w:val="20"/>
          <w:lang w:val="en-GB" w:eastAsia="x-none"/>
        </w:rPr>
        <w:t xml:space="preserve">Proposal 1: Support </w:t>
      </w:r>
      <w:r w:rsidR="00585D97" w:rsidRPr="00592A1F">
        <w:rPr>
          <w:rFonts w:ascii="Times New Roman" w:eastAsia="Batang" w:hAnsi="Times New Roman" w:cs="Times New Roman"/>
          <w:b/>
          <w:bCs/>
          <w:i/>
          <w:iCs/>
          <w:sz w:val="20"/>
          <w:szCs w:val="20"/>
          <w:lang w:val="en-GB" w:eastAsia="x-none"/>
        </w:rPr>
        <w:t>variable</w:t>
      </w:r>
      <w:r w:rsidRPr="00592A1F">
        <w:rPr>
          <w:rFonts w:ascii="Times New Roman" w:eastAsia="Batang" w:hAnsi="Times New Roman" w:cs="Times New Roman"/>
          <w:b/>
          <w:bCs/>
          <w:i/>
          <w:iCs/>
          <w:sz w:val="20"/>
          <w:szCs w:val="20"/>
          <w:lang w:val="en-GB" w:eastAsia="x-none"/>
        </w:rPr>
        <w:t xml:space="preserve"> payload size for </w:t>
      </w:r>
      <w:r w:rsidR="00067DC5" w:rsidRPr="00592A1F">
        <w:rPr>
          <w:rFonts w:ascii="Times New Roman" w:eastAsia="Batang" w:hAnsi="Times New Roman" w:cs="Times New Roman"/>
          <w:b/>
          <w:bCs/>
          <w:i/>
          <w:iCs/>
          <w:sz w:val="20"/>
          <w:szCs w:val="20"/>
          <w:lang w:val="en-GB" w:eastAsia="x-none"/>
        </w:rPr>
        <w:t>R2D and D2R</w:t>
      </w:r>
      <w:r w:rsidRPr="00592A1F">
        <w:rPr>
          <w:rFonts w:ascii="Times New Roman" w:eastAsia="Batang" w:hAnsi="Times New Roman" w:cs="Times New Roman"/>
          <w:b/>
          <w:bCs/>
          <w:i/>
          <w:iCs/>
          <w:sz w:val="20"/>
          <w:szCs w:val="20"/>
          <w:lang w:val="en-GB" w:eastAsia="x-none"/>
        </w:rPr>
        <w:t xml:space="preserve"> transmission.</w:t>
      </w:r>
    </w:p>
    <w:p w14:paraId="7BBA907E" w14:textId="77777777" w:rsidR="00167B77" w:rsidRDefault="00167B77" w:rsidP="00167B77">
      <w:pPr>
        <w:jc w:val="both"/>
        <w:rPr>
          <w:rFonts w:ascii="Times New Roman" w:hAnsi="Times New Roman" w:cs="Times New Roman"/>
          <w:sz w:val="20"/>
          <w:szCs w:val="20"/>
          <w:lang w:val="en-GB"/>
        </w:rPr>
      </w:pPr>
      <w:r>
        <w:rPr>
          <w:rFonts w:ascii="Times New Roman" w:hAnsi="Times New Roman" w:cs="Times New Roman"/>
          <w:sz w:val="20"/>
          <w:szCs w:val="20"/>
          <w:lang w:val="en-GB"/>
        </w:rPr>
        <w:t>The message sizes for rUC1 and rUC4 includes fixed sizes as well as a range of possible sizes. For the fixed size, the reader knows the required payload size and can schedule the device with D2R resource for the required payload. For the case where there is a range of possible payload sizes, the device should indicate to the reader the required payload size for D2R transmission. After receiving R2D command, the device can indicate to the reader the information payload size.</w:t>
      </w:r>
    </w:p>
    <w:p w14:paraId="3F462038" w14:textId="478C6FB4" w:rsidR="00167B77" w:rsidRPr="007F36E5" w:rsidRDefault="00167B77" w:rsidP="00167B77">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2</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The device can indicate the required D2R information payload after receiving R2D command</w:t>
      </w:r>
      <w:r w:rsidRPr="00B92F0E">
        <w:rPr>
          <w:rFonts w:ascii="Times New Roman" w:eastAsia="Batang" w:hAnsi="Times New Roman" w:cs="Times New Roman"/>
          <w:b/>
          <w:bCs/>
          <w:i/>
          <w:iCs/>
          <w:sz w:val="20"/>
          <w:szCs w:val="20"/>
          <w:lang w:val="en-GB" w:eastAsia="x-none"/>
        </w:rPr>
        <w:t>.</w:t>
      </w:r>
    </w:p>
    <w:p w14:paraId="2B93483C" w14:textId="2AFD9D54" w:rsidR="00843F14" w:rsidRPr="0091523D" w:rsidRDefault="005C0D83" w:rsidP="0040343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 xml:space="preserve">The maximum payload size (or transport block size) should also be discussed as it is relevant </w:t>
      </w:r>
      <w:r w:rsidR="008D0DA5" w:rsidRPr="0091523D">
        <w:rPr>
          <w:rFonts w:ascii="Times New Roman" w:hAnsi="Times New Roman" w:cs="Times New Roman"/>
          <w:sz w:val="20"/>
          <w:szCs w:val="20"/>
          <w:lang w:val="en-GB"/>
        </w:rPr>
        <w:t xml:space="preserve">to higher layer design, i.e. whether a segmentation functionality needs to be supported. Noting that TR 38.848 </w:t>
      </w:r>
      <w:r w:rsidR="0093224F" w:rsidRPr="0091523D">
        <w:rPr>
          <w:rFonts w:ascii="Times New Roman" w:hAnsi="Times New Roman" w:cs="Times New Roman"/>
          <w:sz w:val="20"/>
          <w:szCs w:val="20"/>
          <w:lang w:val="en-GB"/>
        </w:rPr>
        <w:t xml:space="preserve">[5] </w:t>
      </w:r>
      <w:r w:rsidR="008D0DA5" w:rsidRPr="0091523D">
        <w:rPr>
          <w:rFonts w:ascii="Times New Roman" w:hAnsi="Times New Roman" w:cs="Times New Roman"/>
          <w:sz w:val="20"/>
          <w:szCs w:val="20"/>
          <w:lang w:val="en-GB"/>
        </w:rPr>
        <w:t>identifies a design target of 1000 bits for the maximum message size for both R2D and D2R transmissions, there does not seem to be strong motivation to define a maximum transport block size much higher than this value and it can be considered as an upper bound</w:t>
      </w:r>
      <w:r w:rsidR="00843F14" w:rsidRPr="0091523D">
        <w:rPr>
          <w:rFonts w:ascii="Times New Roman" w:hAnsi="Times New Roman" w:cs="Times New Roman"/>
          <w:sz w:val="20"/>
          <w:szCs w:val="20"/>
          <w:lang w:val="en-GB"/>
        </w:rPr>
        <w:t xml:space="preserve"> from specification perspective</w:t>
      </w:r>
      <w:r w:rsidR="008D0DA5" w:rsidRPr="0091523D">
        <w:rPr>
          <w:rFonts w:ascii="Times New Roman" w:hAnsi="Times New Roman" w:cs="Times New Roman"/>
          <w:sz w:val="20"/>
          <w:szCs w:val="20"/>
          <w:lang w:val="en-GB"/>
        </w:rPr>
        <w:t>.</w:t>
      </w:r>
    </w:p>
    <w:p w14:paraId="778DD2D3" w14:textId="141B07A2" w:rsidR="00843F14" w:rsidRPr="0091523D" w:rsidRDefault="00843F14" w:rsidP="00403432">
      <w:pPr>
        <w:jc w:val="both"/>
        <w:rPr>
          <w:rFonts w:ascii="Times New Roman" w:hAnsi="Times New Roman" w:cs="Times New Roman"/>
          <w:b/>
          <w:bCs/>
          <w:i/>
          <w:iCs/>
          <w:sz w:val="20"/>
          <w:szCs w:val="20"/>
          <w:lang w:val="en-GB"/>
        </w:rPr>
      </w:pPr>
      <w:r w:rsidRPr="0091523D">
        <w:rPr>
          <w:rFonts w:ascii="Times New Roman" w:hAnsi="Times New Roman" w:cs="Times New Roman"/>
          <w:b/>
          <w:bCs/>
          <w:i/>
          <w:iCs/>
          <w:sz w:val="20"/>
          <w:szCs w:val="20"/>
          <w:lang w:val="en-GB"/>
        </w:rPr>
        <w:t>Proposal</w:t>
      </w:r>
      <w:r w:rsidR="009D2EA3" w:rsidRPr="0091523D">
        <w:rPr>
          <w:rFonts w:ascii="Times New Roman" w:hAnsi="Times New Roman" w:cs="Times New Roman"/>
          <w:b/>
          <w:bCs/>
          <w:i/>
          <w:iCs/>
          <w:sz w:val="20"/>
          <w:szCs w:val="20"/>
          <w:lang w:val="en-GB"/>
        </w:rPr>
        <w:t xml:space="preserve"> </w:t>
      </w:r>
      <w:r w:rsidR="00B81F49" w:rsidRPr="0091523D">
        <w:rPr>
          <w:rFonts w:ascii="Times New Roman" w:hAnsi="Times New Roman" w:cs="Times New Roman"/>
          <w:b/>
          <w:bCs/>
          <w:i/>
          <w:iCs/>
          <w:sz w:val="20"/>
          <w:szCs w:val="20"/>
          <w:lang w:val="en-GB"/>
        </w:rPr>
        <w:t>3</w:t>
      </w:r>
      <w:r w:rsidRPr="0091523D">
        <w:rPr>
          <w:rFonts w:ascii="Times New Roman" w:hAnsi="Times New Roman" w:cs="Times New Roman"/>
          <w:b/>
          <w:bCs/>
          <w:i/>
          <w:iCs/>
          <w:sz w:val="20"/>
          <w:szCs w:val="20"/>
          <w:lang w:val="en-GB"/>
        </w:rPr>
        <w:t xml:space="preserve">: Ambient IoT specification to support a maximum transport block size of approximately 1000 bits. </w:t>
      </w:r>
    </w:p>
    <w:p w14:paraId="77710898" w14:textId="253FE359" w:rsidR="005C0D83" w:rsidRPr="0091523D" w:rsidRDefault="00843F14" w:rsidP="0040343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 xml:space="preserve">However, the maximum transport block size applicable to a device could still </w:t>
      </w:r>
      <w:r w:rsidR="00807435" w:rsidRPr="0091523D">
        <w:rPr>
          <w:rFonts w:ascii="Times New Roman" w:hAnsi="Times New Roman" w:cs="Times New Roman"/>
          <w:sz w:val="20"/>
          <w:szCs w:val="20"/>
          <w:lang w:val="en-GB"/>
        </w:rPr>
        <w:t xml:space="preserve">potentially </w:t>
      </w:r>
      <w:r w:rsidRPr="0091523D">
        <w:rPr>
          <w:rFonts w:ascii="Times New Roman" w:hAnsi="Times New Roman" w:cs="Times New Roman"/>
          <w:sz w:val="20"/>
          <w:szCs w:val="20"/>
          <w:lang w:val="en-GB"/>
        </w:rPr>
        <w:t>be lower than this upper bound considering the following aspects:</w:t>
      </w:r>
    </w:p>
    <w:p w14:paraId="006EB20C" w14:textId="01829F16" w:rsidR="00843F14" w:rsidRPr="0091523D" w:rsidRDefault="00843F14" w:rsidP="00843F14">
      <w:pPr>
        <w:pStyle w:val="ListParagraph"/>
        <w:numPr>
          <w:ilvl w:val="0"/>
          <w:numId w:val="41"/>
        </w:numPr>
        <w:jc w:val="both"/>
        <w:rPr>
          <w:rFonts w:ascii="Times New Roman" w:hAnsi="Times New Roman" w:cs="Times New Roman"/>
          <w:sz w:val="20"/>
          <w:szCs w:val="20"/>
          <w:lang w:val="en-GB"/>
        </w:rPr>
      </w:pPr>
      <w:r w:rsidRPr="0091523D">
        <w:rPr>
          <w:rFonts w:ascii="Times New Roman" w:hAnsi="Times New Roman" w:cs="Times New Roman"/>
          <w:b/>
          <w:bCs/>
          <w:sz w:val="20"/>
          <w:szCs w:val="20"/>
          <w:lang w:val="en-GB"/>
        </w:rPr>
        <w:t>Timing drift (SFO)</w:t>
      </w:r>
      <w:r w:rsidR="00807435" w:rsidRPr="0091523D">
        <w:rPr>
          <w:rFonts w:ascii="Times New Roman" w:hAnsi="Times New Roman" w:cs="Times New Roman"/>
          <w:b/>
          <w:bCs/>
          <w:sz w:val="20"/>
          <w:szCs w:val="20"/>
          <w:lang w:val="en-GB"/>
        </w:rPr>
        <w:t xml:space="preserve"> for D2R</w:t>
      </w:r>
      <w:r w:rsidRPr="0091523D">
        <w:rPr>
          <w:rFonts w:ascii="Times New Roman" w:hAnsi="Times New Roman" w:cs="Times New Roman"/>
          <w:sz w:val="20"/>
          <w:szCs w:val="20"/>
          <w:lang w:val="en-GB"/>
        </w:rPr>
        <w:t>:</w:t>
      </w:r>
      <w:r w:rsidR="00807435" w:rsidRPr="0091523D">
        <w:rPr>
          <w:rFonts w:ascii="Times New Roman" w:hAnsi="Times New Roman" w:cs="Times New Roman"/>
          <w:sz w:val="20"/>
          <w:szCs w:val="20"/>
          <w:lang w:val="en-GB"/>
        </w:rPr>
        <w:t xml:space="preserve"> This could result in reader losing synchronization with the device beyond a certain transmission duration.</w:t>
      </w:r>
      <w:r w:rsidR="009632EB" w:rsidRPr="0091523D">
        <w:rPr>
          <w:rFonts w:ascii="Times New Roman" w:hAnsi="Times New Roman" w:cs="Times New Roman"/>
          <w:sz w:val="20"/>
          <w:szCs w:val="20"/>
          <w:lang w:val="en-GB"/>
        </w:rPr>
        <w:t xml:space="preserve"> </w:t>
      </w:r>
      <w:r w:rsidR="00E423D8" w:rsidRPr="0091523D">
        <w:rPr>
          <w:rFonts w:ascii="Times New Roman" w:hAnsi="Times New Roman" w:cs="Times New Roman"/>
          <w:sz w:val="20"/>
          <w:szCs w:val="20"/>
          <w:lang w:val="en-GB"/>
        </w:rPr>
        <w:t xml:space="preserve">This problem could be addressed by periodic insertion of preamble in the D2R transmission. However, in case FDM is supported, </w:t>
      </w:r>
      <w:r w:rsidR="009632EB" w:rsidRPr="0091523D">
        <w:rPr>
          <w:rFonts w:ascii="Times New Roman" w:hAnsi="Times New Roman" w:cs="Times New Roman"/>
          <w:sz w:val="20"/>
          <w:szCs w:val="20"/>
          <w:lang w:val="en-GB"/>
        </w:rPr>
        <w:t xml:space="preserve">the timing drift can lead to unsynchronized D2R transmissions from different </w:t>
      </w:r>
      <w:proofErr w:type="spellStart"/>
      <w:r w:rsidR="00E423D8" w:rsidRPr="0091523D">
        <w:rPr>
          <w:rFonts w:ascii="Times New Roman" w:hAnsi="Times New Roman" w:cs="Times New Roman"/>
          <w:sz w:val="20"/>
          <w:szCs w:val="20"/>
          <w:lang w:val="en-GB"/>
        </w:rPr>
        <w:t>FDM’ed</w:t>
      </w:r>
      <w:proofErr w:type="spellEnd"/>
      <w:r w:rsidR="00E423D8" w:rsidRPr="0091523D">
        <w:rPr>
          <w:rFonts w:ascii="Times New Roman" w:hAnsi="Times New Roman" w:cs="Times New Roman"/>
          <w:sz w:val="20"/>
          <w:szCs w:val="20"/>
          <w:lang w:val="en-GB"/>
        </w:rPr>
        <w:t xml:space="preserve"> </w:t>
      </w:r>
      <w:r w:rsidR="009632EB" w:rsidRPr="0091523D">
        <w:rPr>
          <w:rFonts w:ascii="Times New Roman" w:hAnsi="Times New Roman" w:cs="Times New Roman"/>
          <w:sz w:val="20"/>
          <w:szCs w:val="20"/>
          <w:lang w:val="en-GB"/>
        </w:rPr>
        <w:t>devices</w:t>
      </w:r>
      <w:r w:rsidR="00E423D8" w:rsidRPr="0091523D">
        <w:rPr>
          <w:rFonts w:ascii="Times New Roman" w:hAnsi="Times New Roman" w:cs="Times New Roman"/>
          <w:sz w:val="20"/>
          <w:szCs w:val="20"/>
          <w:lang w:val="en-GB"/>
        </w:rPr>
        <w:t xml:space="preserve"> even if they are initially aligned</w:t>
      </w:r>
      <w:r w:rsidR="009632EB" w:rsidRPr="0091523D">
        <w:rPr>
          <w:rFonts w:ascii="Times New Roman" w:hAnsi="Times New Roman" w:cs="Times New Roman"/>
          <w:sz w:val="20"/>
          <w:szCs w:val="20"/>
          <w:lang w:val="en-GB"/>
        </w:rPr>
        <w:t xml:space="preserve">. As shown in our companion contribution </w:t>
      </w:r>
      <w:r w:rsidR="009632EB" w:rsidRPr="0091523D">
        <w:rPr>
          <w:rFonts w:ascii="Times New Roman" w:hAnsi="Times New Roman" w:cs="Times New Roman"/>
          <w:sz w:val="20"/>
          <w:szCs w:val="20"/>
          <w:lang w:val="en-GB"/>
        </w:rPr>
        <w:fldChar w:fldCharType="begin"/>
      </w:r>
      <w:r w:rsidR="009632EB" w:rsidRPr="0091523D">
        <w:rPr>
          <w:rFonts w:ascii="Times New Roman" w:hAnsi="Times New Roman" w:cs="Times New Roman"/>
          <w:sz w:val="20"/>
          <w:szCs w:val="20"/>
          <w:lang w:val="en-GB"/>
        </w:rPr>
        <w:instrText xml:space="preserve"> REF _Ref166234185 \r \h </w:instrText>
      </w:r>
      <w:r w:rsidR="0091523D">
        <w:rPr>
          <w:rFonts w:ascii="Times New Roman" w:hAnsi="Times New Roman" w:cs="Times New Roman"/>
          <w:sz w:val="20"/>
          <w:szCs w:val="20"/>
          <w:lang w:val="en-GB"/>
        </w:rPr>
        <w:instrText xml:space="preserve"> \* MERGEFORMAT </w:instrText>
      </w:r>
      <w:r w:rsidR="009632EB" w:rsidRPr="0091523D">
        <w:rPr>
          <w:rFonts w:ascii="Times New Roman" w:hAnsi="Times New Roman" w:cs="Times New Roman"/>
          <w:sz w:val="20"/>
          <w:szCs w:val="20"/>
          <w:lang w:val="en-GB"/>
        </w:rPr>
      </w:r>
      <w:r w:rsidR="009632EB" w:rsidRPr="0091523D">
        <w:rPr>
          <w:rFonts w:ascii="Times New Roman" w:hAnsi="Times New Roman" w:cs="Times New Roman"/>
          <w:sz w:val="20"/>
          <w:szCs w:val="20"/>
          <w:lang w:val="en-GB"/>
        </w:rPr>
        <w:fldChar w:fldCharType="separate"/>
      </w:r>
      <w:r w:rsidR="009632EB" w:rsidRPr="0091523D">
        <w:rPr>
          <w:rFonts w:ascii="Times New Roman" w:hAnsi="Times New Roman" w:cs="Times New Roman"/>
          <w:sz w:val="20"/>
          <w:szCs w:val="20"/>
          <w:lang w:val="en-GB"/>
        </w:rPr>
        <w:t>[6]</w:t>
      </w:r>
      <w:r w:rsidR="009632EB" w:rsidRPr="0091523D">
        <w:rPr>
          <w:rFonts w:ascii="Times New Roman" w:hAnsi="Times New Roman" w:cs="Times New Roman"/>
          <w:sz w:val="20"/>
          <w:szCs w:val="20"/>
          <w:lang w:val="en-GB"/>
        </w:rPr>
        <w:fldChar w:fldCharType="end"/>
      </w:r>
      <w:r w:rsidR="009632EB" w:rsidRPr="0091523D">
        <w:rPr>
          <w:rFonts w:ascii="Times New Roman" w:hAnsi="Times New Roman" w:cs="Times New Roman"/>
          <w:sz w:val="20"/>
          <w:szCs w:val="20"/>
          <w:lang w:val="en-GB"/>
        </w:rPr>
        <w:t xml:space="preserve">, </w:t>
      </w:r>
      <w:r w:rsidR="004637D3" w:rsidRPr="0091523D">
        <w:rPr>
          <w:rFonts w:ascii="Times New Roman" w:hAnsi="Times New Roman" w:cs="Times New Roman"/>
          <w:sz w:val="20"/>
          <w:szCs w:val="20"/>
          <w:lang w:val="en-GB"/>
        </w:rPr>
        <w:t xml:space="preserve">the performance of FDM </w:t>
      </w:r>
      <w:r w:rsidR="009632EB" w:rsidRPr="0091523D">
        <w:rPr>
          <w:rFonts w:ascii="Times New Roman" w:hAnsi="Times New Roman" w:cs="Times New Roman"/>
          <w:sz w:val="20"/>
          <w:szCs w:val="20"/>
          <w:lang w:val="en-GB"/>
        </w:rPr>
        <w:t xml:space="preserve">multiplexing of D2R transmissions </w:t>
      </w:r>
      <w:r w:rsidR="00E423D8" w:rsidRPr="0091523D">
        <w:rPr>
          <w:rFonts w:ascii="Times New Roman" w:hAnsi="Times New Roman" w:cs="Times New Roman"/>
          <w:sz w:val="20"/>
          <w:szCs w:val="20"/>
          <w:lang w:val="en-GB"/>
        </w:rPr>
        <w:t>is sensitive to</w:t>
      </w:r>
      <w:r w:rsidR="009632EB" w:rsidRPr="0091523D">
        <w:rPr>
          <w:rFonts w:ascii="Times New Roman" w:hAnsi="Times New Roman" w:cs="Times New Roman"/>
          <w:sz w:val="20"/>
          <w:szCs w:val="20"/>
          <w:lang w:val="en-GB"/>
        </w:rPr>
        <w:t xml:space="preserve"> the timing difference </w:t>
      </w:r>
      <w:r w:rsidR="00BB43DD" w:rsidRPr="0091523D">
        <w:rPr>
          <w:rFonts w:ascii="Times New Roman" w:hAnsi="Times New Roman" w:cs="Times New Roman"/>
          <w:sz w:val="20"/>
          <w:szCs w:val="20"/>
          <w:lang w:val="en-GB"/>
        </w:rPr>
        <w:t>between</w:t>
      </w:r>
      <w:r w:rsidR="009632EB" w:rsidRPr="0091523D">
        <w:rPr>
          <w:rFonts w:ascii="Times New Roman" w:hAnsi="Times New Roman" w:cs="Times New Roman"/>
          <w:sz w:val="20"/>
          <w:szCs w:val="20"/>
          <w:lang w:val="en-GB"/>
        </w:rPr>
        <w:t xml:space="preserve"> </w:t>
      </w:r>
      <w:r w:rsidR="00BB43DD" w:rsidRPr="0091523D">
        <w:rPr>
          <w:rFonts w:ascii="Times New Roman" w:hAnsi="Times New Roman" w:cs="Times New Roman"/>
          <w:sz w:val="20"/>
          <w:szCs w:val="20"/>
          <w:lang w:val="en-GB"/>
        </w:rPr>
        <w:t>D2R</w:t>
      </w:r>
      <w:r w:rsidR="009632EB" w:rsidRPr="0091523D">
        <w:rPr>
          <w:rFonts w:ascii="Times New Roman" w:hAnsi="Times New Roman" w:cs="Times New Roman"/>
          <w:sz w:val="20"/>
          <w:szCs w:val="20"/>
          <w:lang w:val="en-GB"/>
        </w:rPr>
        <w:t xml:space="preserve"> </w:t>
      </w:r>
      <w:r w:rsidR="00BB43DD" w:rsidRPr="0091523D">
        <w:rPr>
          <w:rFonts w:ascii="Times New Roman" w:hAnsi="Times New Roman" w:cs="Times New Roman"/>
          <w:sz w:val="20"/>
          <w:szCs w:val="20"/>
          <w:lang w:val="en-GB"/>
        </w:rPr>
        <w:t>transmissions</w:t>
      </w:r>
      <w:r w:rsidR="009632EB" w:rsidRPr="0091523D">
        <w:rPr>
          <w:rFonts w:ascii="Times New Roman" w:hAnsi="Times New Roman" w:cs="Times New Roman"/>
          <w:sz w:val="20"/>
          <w:szCs w:val="20"/>
          <w:lang w:val="en-GB"/>
        </w:rPr>
        <w:t xml:space="preserve">. </w:t>
      </w:r>
      <w:r w:rsidR="00BB43DD" w:rsidRPr="0091523D">
        <w:rPr>
          <w:rFonts w:ascii="Times New Roman" w:hAnsi="Times New Roman" w:cs="Times New Roman"/>
          <w:sz w:val="20"/>
          <w:szCs w:val="20"/>
          <w:lang w:val="en-GB"/>
        </w:rPr>
        <w:t xml:space="preserve">Such impact may lead to limit the maximum D2R transmission duration to keep the orthogonality between the </w:t>
      </w:r>
      <w:proofErr w:type="spellStart"/>
      <w:r w:rsidR="00BB43DD" w:rsidRPr="0091523D">
        <w:rPr>
          <w:rFonts w:ascii="Times New Roman" w:hAnsi="Times New Roman" w:cs="Times New Roman"/>
          <w:sz w:val="20"/>
          <w:szCs w:val="20"/>
          <w:lang w:val="en-GB"/>
        </w:rPr>
        <w:t>FDMed</w:t>
      </w:r>
      <w:proofErr w:type="spellEnd"/>
      <w:r w:rsidR="00BB43DD" w:rsidRPr="0091523D">
        <w:rPr>
          <w:rFonts w:ascii="Times New Roman" w:hAnsi="Times New Roman" w:cs="Times New Roman"/>
          <w:sz w:val="20"/>
          <w:szCs w:val="20"/>
          <w:lang w:val="en-GB"/>
        </w:rPr>
        <w:t xml:space="preserve"> transmission.</w:t>
      </w:r>
    </w:p>
    <w:p w14:paraId="15D29E9C" w14:textId="0FEE4B01" w:rsidR="00807435" w:rsidRPr="0091523D" w:rsidRDefault="00137D67" w:rsidP="00843F14">
      <w:pPr>
        <w:pStyle w:val="ListParagraph"/>
        <w:numPr>
          <w:ilvl w:val="0"/>
          <w:numId w:val="41"/>
        </w:numPr>
        <w:jc w:val="both"/>
        <w:rPr>
          <w:rFonts w:ascii="Times New Roman" w:hAnsi="Times New Roman" w:cs="Times New Roman"/>
          <w:sz w:val="20"/>
          <w:szCs w:val="20"/>
          <w:lang w:val="en-GB"/>
        </w:rPr>
      </w:pPr>
      <w:r w:rsidRPr="0091523D">
        <w:rPr>
          <w:rFonts w:ascii="Times New Roman" w:hAnsi="Times New Roman" w:cs="Times New Roman"/>
          <w:b/>
          <w:bCs/>
          <w:sz w:val="20"/>
          <w:szCs w:val="20"/>
          <w:lang w:val="en-GB"/>
        </w:rPr>
        <w:t>Available energy</w:t>
      </w:r>
      <w:r w:rsidRPr="0091523D">
        <w:rPr>
          <w:rFonts w:ascii="Times New Roman" w:hAnsi="Times New Roman" w:cs="Times New Roman"/>
          <w:sz w:val="20"/>
          <w:szCs w:val="20"/>
          <w:lang w:val="en-GB"/>
        </w:rPr>
        <w:t xml:space="preserve">: If the device relies on stored energy </w:t>
      </w:r>
      <w:r w:rsidR="00F963EE" w:rsidRPr="0091523D">
        <w:rPr>
          <w:rFonts w:ascii="Times New Roman" w:hAnsi="Times New Roman" w:cs="Times New Roman"/>
          <w:sz w:val="20"/>
          <w:szCs w:val="20"/>
          <w:lang w:val="en-GB"/>
        </w:rPr>
        <w:t>for reception and transmission, the amount of stored energy limits the duration (and thus TB size) of a transmission or reception.</w:t>
      </w:r>
    </w:p>
    <w:p w14:paraId="362C163A" w14:textId="6BE7A258" w:rsidR="00F963EE" w:rsidRPr="0091523D" w:rsidRDefault="00F963EE" w:rsidP="00F963EE">
      <w:pPr>
        <w:jc w:val="both"/>
        <w:rPr>
          <w:rFonts w:ascii="Times New Roman" w:hAnsi="Times New Roman" w:cs="Times New Roman"/>
          <w:sz w:val="20"/>
          <w:szCs w:val="20"/>
          <w:lang w:val="en-GB"/>
        </w:rPr>
      </w:pPr>
    </w:p>
    <w:p w14:paraId="0C68D69C" w14:textId="1B9DC7AE" w:rsidR="006714B5" w:rsidRPr="0091523D" w:rsidRDefault="006714B5" w:rsidP="00F963EE">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 xml:space="preserve">For example, the following Table shows the minimum amount of energy in </w:t>
      </w:r>
      <w:r w:rsidRPr="0091523D">
        <w:rPr>
          <w:rFonts w:ascii="Symbol" w:hAnsi="Symbol" w:cs="Times New Roman"/>
          <w:sz w:val="20"/>
          <w:szCs w:val="20"/>
          <w:lang w:val="en-GB"/>
        </w:rPr>
        <w:t>m</w:t>
      </w:r>
      <w:r w:rsidRPr="0091523D">
        <w:rPr>
          <w:rFonts w:ascii="Times New Roman" w:hAnsi="Times New Roman" w:cs="Times New Roman"/>
          <w:sz w:val="20"/>
          <w:szCs w:val="20"/>
          <w:lang w:val="en-GB"/>
        </w:rPr>
        <w:t xml:space="preserve">J that would be required for transmitting </w:t>
      </w:r>
      <w:r w:rsidR="003F5FC2" w:rsidRPr="0091523D">
        <w:rPr>
          <w:rFonts w:ascii="Times New Roman" w:hAnsi="Times New Roman" w:cs="Times New Roman"/>
          <w:sz w:val="20"/>
          <w:szCs w:val="20"/>
          <w:lang w:val="en-GB"/>
        </w:rPr>
        <w:t>1000 bits for different data rates and power consumption levels:</w:t>
      </w:r>
    </w:p>
    <w:tbl>
      <w:tblPr>
        <w:tblStyle w:val="TableGrid"/>
        <w:tblW w:w="0" w:type="auto"/>
        <w:jc w:val="center"/>
        <w:tblLook w:val="04A0" w:firstRow="1" w:lastRow="0" w:firstColumn="1" w:lastColumn="0" w:noHBand="0" w:noVBand="1"/>
      </w:tblPr>
      <w:tblGrid>
        <w:gridCol w:w="1668"/>
        <w:gridCol w:w="566"/>
        <w:gridCol w:w="1039"/>
        <w:gridCol w:w="1039"/>
        <w:gridCol w:w="977"/>
        <w:gridCol w:w="1039"/>
        <w:gridCol w:w="1039"/>
      </w:tblGrid>
      <w:tr w:rsidR="00D702C7" w:rsidRPr="0091523D" w14:paraId="5E32FC77" w14:textId="77777777" w:rsidTr="00D702C7">
        <w:trPr>
          <w:jc w:val="center"/>
        </w:trPr>
        <w:tc>
          <w:tcPr>
            <w:tcW w:w="1668" w:type="dxa"/>
          </w:tcPr>
          <w:p w14:paraId="6EC5F75C" w14:textId="77777777" w:rsidR="00D702C7" w:rsidRPr="0091523D" w:rsidRDefault="00D702C7" w:rsidP="003F5FC2">
            <w:pPr>
              <w:jc w:val="both"/>
              <w:rPr>
                <w:rFonts w:ascii="Times New Roman" w:hAnsi="Times New Roman" w:cs="Times New Roman"/>
                <w:sz w:val="20"/>
                <w:szCs w:val="20"/>
                <w:lang w:val="en-GB"/>
              </w:rPr>
            </w:pPr>
          </w:p>
        </w:tc>
        <w:tc>
          <w:tcPr>
            <w:tcW w:w="2644" w:type="dxa"/>
            <w:gridSpan w:val="3"/>
          </w:tcPr>
          <w:p w14:paraId="357B058D" w14:textId="77777777"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Power consumption (</w:t>
            </w:r>
            <w:r w:rsidRPr="0091523D">
              <w:rPr>
                <w:rFonts w:ascii="Symbol" w:hAnsi="Symbol" w:cs="Times New Roman"/>
                <w:sz w:val="20"/>
                <w:szCs w:val="20"/>
                <w:lang w:val="en-GB"/>
              </w:rPr>
              <w:t>m</w:t>
            </w:r>
            <w:r w:rsidRPr="0091523D">
              <w:rPr>
                <w:rFonts w:ascii="Times New Roman" w:hAnsi="Times New Roman" w:cs="Times New Roman"/>
                <w:sz w:val="20"/>
                <w:szCs w:val="20"/>
                <w:lang w:val="en-GB"/>
              </w:rPr>
              <w:t>W)</w:t>
            </w:r>
          </w:p>
          <w:p w14:paraId="790F6596" w14:textId="215430EE"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[Device 1]</w:t>
            </w:r>
          </w:p>
        </w:tc>
        <w:tc>
          <w:tcPr>
            <w:tcW w:w="3055" w:type="dxa"/>
            <w:gridSpan w:val="3"/>
          </w:tcPr>
          <w:p w14:paraId="0EADE86B" w14:textId="77777777" w:rsidR="00D702C7" w:rsidRPr="0091523D" w:rsidRDefault="00D702C7" w:rsidP="00D702C7">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Power consumption (</w:t>
            </w:r>
            <w:r w:rsidRPr="0091523D">
              <w:rPr>
                <w:rFonts w:ascii="Symbol" w:hAnsi="Symbol" w:cs="Times New Roman"/>
                <w:sz w:val="20"/>
                <w:szCs w:val="20"/>
                <w:lang w:val="en-GB"/>
              </w:rPr>
              <w:t>m</w:t>
            </w:r>
            <w:r w:rsidRPr="0091523D">
              <w:rPr>
                <w:rFonts w:ascii="Times New Roman" w:hAnsi="Times New Roman" w:cs="Times New Roman"/>
                <w:sz w:val="20"/>
                <w:szCs w:val="20"/>
                <w:lang w:val="en-GB"/>
              </w:rPr>
              <w:t>W)</w:t>
            </w:r>
          </w:p>
          <w:p w14:paraId="146E1547" w14:textId="49EDE95F" w:rsidR="00D702C7" w:rsidRPr="0091523D" w:rsidRDefault="00D702C7" w:rsidP="00D702C7">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[Device 2]</w:t>
            </w:r>
          </w:p>
        </w:tc>
      </w:tr>
      <w:tr w:rsidR="00D702C7" w:rsidRPr="0091523D" w14:paraId="5AB61556" w14:textId="77777777" w:rsidTr="00D702C7">
        <w:trPr>
          <w:jc w:val="center"/>
        </w:trPr>
        <w:tc>
          <w:tcPr>
            <w:tcW w:w="1668" w:type="dxa"/>
          </w:tcPr>
          <w:p w14:paraId="6DA860ED" w14:textId="5B9230AE" w:rsidR="00D702C7" w:rsidRPr="0091523D" w:rsidRDefault="00D702C7" w:rsidP="003F5FC2">
            <w:pPr>
              <w:jc w:val="both"/>
              <w:rPr>
                <w:rFonts w:ascii="Times New Roman" w:hAnsi="Times New Roman" w:cs="Times New Roman"/>
                <w:sz w:val="20"/>
                <w:szCs w:val="20"/>
                <w:lang w:val="en-GB"/>
              </w:rPr>
            </w:pPr>
          </w:p>
        </w:tc>
        <w:tc>
          <w:tcPr>
            <w:tcW w:w="566" w:type="dxa"/>
          </w:tcPr>
          <w:p w14:paraId="35A343E5" w14:textId="1AAC5DC2"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0.5</w:t>
            </w:r>
          </w:p>
        </w:tc>
        <w:tc>
          <w:tcPr>
            <w:tcW w:w="1039" w:type="dxa"/>
          </w:tcPr>
          <w:p w14:paraId="53707F55" w14:textId="6195916C"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1.0</w:t>
            </w:r>
          </w:p>
        </w:tc>
        <w:tc>
          <w:tcPr>
            <w:tcW w:w="1039" w:type="dxa"/>
          </w:tcPr>
          <w:p w14:paraId="1DD1C33C" w14:textId="41F8D40B"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1.5</w:t>
            </w:r>
          </w:p>
        </w:tc>
        <w:tc>
          <w:tcPr>
            <w:tcW w:w="977" w:type="dxa"/>
          </w:tcPr>
          <w:p w14:paraId="72D2BE74" w14:textId="19279864"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50</w:t>
            </w:r>
          </w:p>
        </w:tc>
        <w:tc>
          <w:tcPr>
            <w:tcW w:w="1039" w:type="dxa"/>
          </w:tcPr>
          <w:p w14:paraId="19E165F3" w14:textId="1F0E069A"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100</w:t>
            </w:r>
          </w:p>
        </w:tc>
        <w:tc>
          <w:tcPr>
            <w:tcW w:w="1039" w:type="dxa"/>
          </w:tcPr>
          <w:p w14:paraId="7710CDDA" w14:textId="7820065A"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150</w:t>
            </w:r>
          </w:p>
        </w:tc>
      </w:tr>
      <w:tr w:rsidR="00D702C7" w:rsidRPr="0091523D" w14:paraId="4B32F2D7" w14:textId="77777777" w:rsidTr="00D702C7">
        <w:trPr>
          <w:jc w:val="center"/>
        </w:trPr>
        <w:tc>
          <w:tcPr>
            <w:tcW w:w="1668" w:type="dxa"/>
          </w:tcPr>
          <w:p w14:paraId="766B6227" w14:textId="49D305CC"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Data rate (kbps)</w:t>
            </w:r>
          </w:p>
        </w:tc>
        <w:tc>
          <w:tcPr>
            <w:tcW w:w="5699" w:type="dxa"/>
            <w:gridSpan w:val="6"/>
          </w:tcPr>
          <w:p w14:paraId="3F982792" w14:textId="725C5E79" w:rsidR="00D702C7" w:rsidRPr="0091523D" w:rsidRDefault="00D702C7" w:rsidP="00D702C7">
            <w:pPr>
              <w:jc w:val="center"/>
              <w:rPr>
                <w:rFonts w:ascii="Times New Roman" w:hAnsi="Times New Roman" w:cs="Times New Roman"/>
                <w:b/>
                <w:bCs/>
                <w:sz w:val="20"/>
                <w:szCs w:val="20"/>
                <w:lang w:val="en-GB"/>
              </w:rPr>
            </w:pPr>
            <w:r w:rsidRPr="0091523D">
              <w:rPr>
                <w:rFonts w:ascii="Times New Roman" w:hAnsi="Times New Roman" w:cs="Times New Roman"/>
                <w:b/>
                <w:bCs/>
                <w:sz w:val="20"/>
                <w:szCs w:val="20"/>
                <w:lang w:val="en-GB"/>
              </w:rPr>
              <w:t>Minimum amount of energy for transmitting 1000 bits (</w:t>
            </w:r>
            <w:r w:rsidRPr="0091523D">
              <w:rPr>
                <w:rFonts w:ascii="Symbol" w:hAnsi="Symbol" w:cs="Times New Roman"/>
                <w:b/>
                <w:bCs/>
                <w:sz w:val="20"/>
                <w:szCs w:val="20"/>
                <w:lang w:val="en-GB"/>
              </w:rPr>
              <w:t>m</w:t>
            </w:r>
            <w:r w:rsidRPr="0091523D">
              <w:rPr>
                <w:rFonts w:ascii="Times New Roman" w:hAnsi="Times New Roman" w:cs="Times New Roman"/>
                <w:b/>
                <w:bCs/>
                <w:sz w:val="20"/>
                <w:szCs w:val="20"/>
                <w:lang w:val="en-GB"/>
              </w:rPr>
              <w:t>J)</w:t>
            </w:r>
          </w:p>
        </w:tc>
      </w:tr>
      <w:tr w:rsidR="00D702C7" w:rsidRPr="0091523D" w14:paraId="037461CC" w14:textId="77777777" w:rsidTr="00D702C7">
        <w:trPr>
          <w:jc w:val="center"/>
        </w:trPr>
        <w:tc>
          <w:tcPr>
            <w:tcW w:w="1668" w:type="dxa"/>
          </w:tcPr>
          <w:p w14:paraId="165D68E0" w14:textId="3C0C72E6"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5</w:t>
            </w:r>
          </w:p>
        </w:tc>
        <w:tc>
          <w:tcPr>
            <w:tcW w:w="566" w:type="dxa"/>
          </w:tcPr>
          <w:p w14:paraId="75DF7C9D" w14:textId="01EB94D9"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0.10</w:t>
            </w:r>
          </w:p>
        </w:tc>
        <w:tc>
          <w:tcPr>
            <w:tcW w:w="1039" w:type="dxa"/>
          </w:tcPr>
          <w:p w14:paraId="19BC9736" w14:textId="45B9FD0F"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0.20</w:t>
            </w:r>
          </w:p>
        </w:tc>
        <w:tc>
          <w:tcPr>
            <w:tcW w:w="1039" w:type="dxa"/>
          </w:tcPr>
          <w:p w14:paraId="7301B5FA" w14:textId="0B2DF315"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0.3</w:t>
            </w:r>
          </w:p>
        </w:tc>
        <w:tc>
          <w:tcPr>
            <w:tcW w:w="977" w:type="dxa"/>
            <w:shd w:val="clear" w:color="auto" w:fill="FFC000"/>
          </w:tcPr>
          <w:p w14:paraId="0FF75EB1" w14:textId="7FA0A4AD"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10</w:t>
            </w:r>
          </w:p>
        </w:tc>
        <w:tc>
          <w:tcPr>
            <w:tcW w:w="1039" w:type="dxa"/>
            <w:shd w:val="clear" w:color="auto" w:fill="FFC000"/>
          </w:tcPr>
          <w:p w14:paraId="1FF864CD" w14:textId="50DA75F6"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20</w:t>
            </w:r>
          </w:p>
        </w:tc>
        <w:tc>
          <w:tcPr>
            <w:tcW w:w="1039" w:type="dxa"/>
            <w:shd w:val="clear" w:color="auto" w:fill="FFC000"/>
          </w:tcPr>
          <w:p w14:paraId="173FBE4E" w14:textId="67EC349C"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30</w:t>
            </w:r>
          </w:p>
        </w:tc>
      </w:tr>
      <w:tr w:rsidR="00D702C7" w:rsidRPr="0091523D" w14:paraId="68DCED7D" w14:textId="77777777" w:rsidTr="00D702C7">
        <w:trPr>
          <w:jc w:val="center"/>
        </w:trPr>
        <w:tc>
          <w:tcPr>
            <w:tcW w:w="1668" w:type="dxa"/>
          </w:tcPr>
          <w:p w14:paraId="22D89013" w14:textId="54887997"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10</w:t>
            </w:r>
          </w:p>
        </w:tc>
        <w:tc>
          <w:tcPr>
            <w:tcW w:w="566" w:type="dxa"/>
          </w:tcPr>
          <w:p w14:paraId="6FA846F7" w14:textId="7CD333CF"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0.05</w:t>
            </w:r>
          </w:p>
        </w:tc>
        <w:tc>
          <w:tcPr>
            <w:tcW w:w="1039" w:type="dxa"/>
          </w:tcPr>
          <w:p w14:paraId="25B75D08" w14:textId="4D777B78"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0.10</w:t>
            </w:r>
          </w:p>
        </w:tc>
        <w:tc>
          <w:tcPr>
            <w:tcW w:w="1039" w:type="dxa"/>
          </w:tcPr>
          <w:p w14:paraId="0678B395" w14:textId="7BC87A64"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0.15</w:t>
            </w:r>
          </w:p>
        </w:tc>
        <w:tc>
          <w:tcPr>
            <w:tcW w:w="977" w:type="dxa"/>
            <w:shd w:val="clear" w:color="auto" w:fill="FFC000"/>
          </w:tcPr>
          <w:p w14:paraId="6796C4B2" w14:textId="6BAB2122"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5.0</w:t>
            </w:r>
          </w:p>
        </w:tc>
        <w:tc>
          <w:tcPr>
            <w:tcW w:w="1039" w:type="dxa"/>
            <w:shd w:val="clear" w:color="auto" w:fill="FFC000"/>
          </w:tcPr>
          <w:p w14:paraId="1E04C3DF" w14:textId="1F22F4BD"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10</w:t>
            </w:r>
          </w:p>
        </w:tc>
        <w:tc>
          <w:tcPr>
            <w:tcW w:w="1039" w:type="dxa"/>
            <w:shd w:val="clear" w:color="auto" w:fill="FFC000"/>
          </w:tcPr>
          <w:p w14:paraId="37DB085F" w14:textId="1B13B2FB"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15</w:t>
            </w:r>
          </w:p>
        </w:tc>
      </w:tr>
      <w:tr w:rsidR="00D702C7" w:rsidRPr="0091523D" w14:paraId="4F80D46E" w14:textId="77777777" w:rsidTr="00D702C7">
        <w:trPr>
          <w:jc w:val="center"/>
        </w:trPr>
        <w:tc>
          <w:tcPr>
            <w:tcW w:w="1668" w:type="dxa"/>
          </w:tcPr>
          <w:p w14:paraId="7E8FD176" w14:textId="7EB8960C"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20</w:t>
            </w:r>
          </w:p>
        </w:tc>
        <w:tc>
          <w:tcPr>
            <w:tcW w:w="566" w:type="dxa"/>
          </w:tcPr>
          <w:p w14:paraId="7F5005BB" w14:textId="550C3953"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0.03</w:t>
            </w:r>
          </w:p>
        </w:tc>
        <w:tc>
          <w:tcPr>
            <w:tcW w:w="1039" w:type="dxa"/>
          </w:tcPr>
          <w:p w14:paraId="3BF8E23A" w14:textId="51000DAD"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0.05</w:t>
            </w:r>
          </w:p>
        </w:tc>
        <w:tc>
          <w:tcPr>
            <w:tcW w:w="1039" w:type="dxa"/>
          </w:tcPr>
          <w:p w14:paraId="560B9852" w14:textId="0A198E9A"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0.08</w:t>
            </w:r>
          </w:p>
        </w:tc>
        <w:tc>
          <w:tcPr>
            <w:tcW w:w="977" w:type="dxa"/>
          </w:tcPr>
          <w:p w14:paraId="365A8F2F" w14:textId="5DC60320"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2.5</w:t>
            </w:r>
          </w:p>
        </w:tc>
        <w:tc>
          <w:tcPr>
            <w:tcW w:w="1039" w:type="dxa"/>
            <w:shd w:val="clear" w:color="auto" w:fill="FFC000"/>
          </w:tcPr>
          <w:p w14:paraId="4B33DA16" w14:textId="1072C875"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5.0</w:t>
            </w:r>
          </w:p>
        </w:tc>
        <w:tc>
          <w:tcPr>
            <w:tcW w:w="1039" w:type="dxa"/>
            <w:shd w:val="clear" w:color="auto" w:fill="FFC000"/>
          </w:tcPr>
          <w:p w14:paraId="1F4259EE" w14:textId="1E80DE36"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7.5</w:t>
            </w:r>
          </w:p>
        </w:tc>
      </w:tr>
      <w:tr w:rsidR="00D702C7" w:rsidRPr="0091523D" w14:paraId="7AD9CEFA" w14:textId="77777777" w:rsidTr="00D77477">
        <w:trPr>
          <w:jc w:val="center"/>
        </w:trPr>
        <w:tc>
          <w:tcPr>
            <w:tcW w:w="1668" w:type="dxa"/>
          </w:tcPr>
          <w:p w14:paraId="1C62590E" w14:textId="5554E085"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40</w:t>
            </w:r>
          </w:p>
        </w:tc>
        <w:tc>
          <w:tcPr>
            <w:tcW w:w="566" w:type="dxa"/>
          </w:tcPr>
          <w:p w14:paraId="6D8C44EC" w14:textId="11805AE0"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0.01</w:t>
            </w:r>
          </w:p>
        </w:tc>
        <w:tc>
          <w:tcPr>
            <w:tcW w:w="1039" w:type="dxa"/>
          </w:tcPr>
          <w:p w14:paraId="393D0294" w14:textId="042B0E4F"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0.025</w:t>
            </w:r>
          </w:p>
        </w:tc>
        <w:tc>
          <w:tcPr>
            <w:tcW w:w="1039" w:type="dxa"/>
          </w:tcPr>
          <w:p w14:paraId="7498B085" w14:textId="02D09264"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0.04</w:t>
            </w:r>
          </w:p>
        </w:tc>
        <w:tc>
          <w:tcPr>
            <w:tcW w:w="977" w:type="dxa"/>
          </w:tcPr>
          <w:p w14:paraId="6BA2AFA6" w14:textId="50D98FD0"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1.25</w:t>
            </w:r>
          </w:p>
        </w:tc>
        <w:tc>
          <w:tcPr>
            <w:tcW w:w="1039" w:type="dxa"/>
          </w:tcPr>
          <w:p w14:paraId="5B396D23" w14:textId="456F025E"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2.5</w:t>
            </w:r>
          </w:p>
        </w:tc>
        <w:tc>
          <w:tcPr>
            <w:tcW w:w="1039" w:type="dxa"/>
            <w:shd w:val="clear" w:color="auto" w:fill="FFC000"/>
          </w:tcPr>
          <w:p w14:paraId="451CBF0A" w14:textId="4EBAA7E4"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3.75</w:t>
            </w:r>
          </w:p>
        </w:tc>
      </w:tr>
    </w:tbl>
    <w:p w14:paraId="59FA3516" w14:textId="786C13F9" w:rsidR="003F5FC2" w:rsidRPr="006F3ABD" w:rsidRDefault="003F5FC2" w:rsidP="009D2EA3">
      <w:pPr>
        <w:pStyle w:val="Caption"/>
        <w:rPr>
          <w:rFonts w:ascii="Times New Roman" w:hAnsi="Times New Roman" w:cs="Times New Roman"/>
          <w:sz w:val="20"/>
          <w:szCs w:val="20"/>
          <w:lang w:val="en-GB"/>
        </w:rPr>
      </w:pPr>
      <w:r w:rsidRPr="00267B19">
        <w:rPr>
          <w:rFonts w:ascii="Times New Roman" w:hAnsi="Times New Roman" w:cs="Times New Roman"/>
          <w:sz w:val="20"/>
          <w:szCs w:val="20"/>
        </w:rPr>
        <w:t xml:space="preserve">Table </w:t>
      </w:r>
      <w:r w:rsidRPr="00267B19">
        <w:rPr>
          <w:rFonts w:ascii="Times New Roman" w:hAnsi="Times New Roman" w:cs="Times New Roman"/>
          <w:sz w:val="20"/>
          <w:szCs w:val="20"/>
        </w:rPr>
        <w:fldChar w:fldCharType="begin"/>
      </w:r>
      <w:r w:rsidRPr="00267B19">
        <w:rPr>
          <w:rFonts w:ascii="Times New Roman" w:hAnsi="Times New Roman" w:cs="Times New Roman"/>
          <w:sz w:val="20"/>
          <w:szCs w:val="20"/>
        </w:rPr>
        <w:instrText xml:space="preserve"> SEQ Table \* ARABIC </w:instrText>
      </w:r>
      <w:r w:rsidRPr="00267B19">
        <w:rPr>
          <w:rFonts w:ascii="Times New Roman" w:hAnsi="Times New Roman" w:cs="Times New Roman"/>
          <w:sz w:val="20"/>
          <w:szCs w:val="20"/>
        </w:rPr>
        <w:fldChar w:fldCharType="separate"/>
      </w:r>
      <w:r w:rsidRPr="00267B19">
        <w:rPr>
          <w:rFonts w:ascii="Times New Roman" w:hAnsi="Times New Roman" w:cs="Times New Roman"/>
          <w:noProof/>
          <w:sz w:val="20"/>
          <w:szCs w:val="20"/>
        </w:rPr>
        <w:t>1</w:t>
      </w:r>
      <w:r w:rsidRPr="00267B19">
        <w:rPr>
          <w:rFonts w:ascii="Times New Roman" w:hAnsi="Times New Roman" w:cs="Times New Roman"/>
          <w:sz w:val="20"/>
          <w:szCs w:val="20"/>
        </w:rPr>
        <w:fldChar w:fldCharType="end"/>
      </w:r>
      <w:r w:rsidRPr="00267B19">
        <w:rPr>
          <w:rFonts w:ascii="Times New Roman" w:hAnsi="Times New Roman" w:cs="Times New Roman"/>
          <w:sz w:val="20"/>
          <w:szCs w:val="20"/>
        </w:rPr>
        <w:t>. Minimum amount of energy for transmitting 1000 bits</w:t>
      </w:r>
    </w:p>
    <w:p w14:paraId="5E4670D1" w14:textId="2E2FBEC8" w:rsidR="005C0D83" w:rsidRPr="0091523D" w:rsidRDefault="00EC0FD0" w:rsidP="0040343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 xml:space="preserve">Table 1 shows that </w:t>
      </w:r>
      <w:r w:rsidR="00D702C7" w:rsidRPr="0091523D">
        <w:rPr>
          <w:rFonts w:ascii="Times New Roman" w:hAnsi="Times New Roman" w:cs="Times New Roman"/>
          <w:sz w:val="20"/>
          <w:szCs w:val="20"/>
          <w:lang w:val="en-GB"/>
        </w:rPr>
        <w:t xml:space="preserve">some combinations of data rate and assumed power consumption </w:t>
      </w:r>
      <w:r w:rsidR="00D77477" w:rsidRPr="0091523D">
        <w:rPr>
          <w:rFonts w:ascii="Times New Roman" w:hAnsi="Times New Roman" w:cs="Times New Roman"/>
          <w:sz w:val="20"/>
          <w:szCs w:val="20"/>
          <w:lang w:val="en-GB"/>
        </w:rPr>
        <w:t xml:space="preserve">could be challenging to meet with realistic capacitor size (e.g. 10 </w:t>
      </w:r>
      <w:r w:rsidR="00D77477" w:rsidRPr="0091523D">
        <w:rPr>
          <w:rFonts w:ascii="Symbol" w:hAnsi="Symbol" w:cs="Times New Roman"/>
          <w:sz w:val="20"/>
          <w:szCs w:val="20"/>
          <w:lang w:val="en-GB"/>
        </w:rPr>
        <w:t>m</w:t>
      </w:r>
      <w:r w:rsidR="00D77477" w:rsidRPr="0091523D">
        <w:rPr>
          <w:rFonts w:ascii="Times New Roman" w:hAnsi="Times New Roman" w:cs="Times New Roman"/>
          <w:sz w:val="20"/>
          <w:szCs w:val="20"/>
          <w:lang w:val="en-GB"/>
        </w:rPr>
        <w:t>F for device 2</w:t>
      </w:r>
      <w:r w:rsidRPr="0091523D">
        <w:rPr>
          <w:rFonts w:ascii="Times New Roman" w:hAnsi="Times New Roman" w:cs="Times New Roman"/>
          <w:sz w:val="20"/>
          <w:szCs w:val="20"/>
          <w:lang w:val="en-GB"/>
        </w:rPr>
        <w:t xml:space="preserve"> results in 2.5</w:t>
      </w:r>
      <w:r w:rsidRPr="0091523D">
        <w:rPr>
          <w:rFonts w:ascii="Symbol" w:hAnsi="Symbol" w:cs="Times New Roman"/>
          <w:sz w:val="20"/>
          <w:szCs w:val="20"/>
          <w:lang w:val="en-GB"/>
        </w:rPr>
        <w:t>m</w:t>
      </w:r>
      <w:r w:rsidRPr="0091523D">
        <w:rPr>
          <w:rFonts w:ascii="Times New Roman" w:hAnsi="Times New Roman" w:cs="Times New Roman"/>
          <w:sz w:val="20"/>
          <w:szCs w:val="20"/>
          <w:lang w:val="en-GB"/>
        </w:rPr>
        <w:t>J of available stored energy</w:t>
      </w:r>
      <w:r w:rsidR="00D77477" w:rsidRPr="0091523D">
        <w:rPr>
          <w:rFonts w:ascii="Times New Roman" w:hAnsi="Times New Roman" w:cs="Times New Roman"/>
          <w:sz w:val="20"/>
          <w:szCs w:val="20"/>
          <w:lang w:val="en-GB"/>
        </w:rPr>
        <w:t>). The assumed power consumption values used in the table are intended to represent typical values for D2R transmission. There would be additional energy required for receiving R2D transmission and it also does not account for multiple R2D-D2R exchanges that would be required for a contention-based procedure.</w:t>
      </w:r>
    </w:p>
    <w:p w14:paraId="26ECE154" w14:textId="3EC5A2B3" w:rsidR="00D702C7" w:rsidRPr="0091523D" w:rsidRDefault="00D77477" w:rsidP="00403432">
      <w:pPr>
        <w:jc w:val="both"/>
        <w:rPr>
          <w:rFonts w:ascii="Times New Roman" w:hAnsi="Times New Roman" w:cs="Times New Roman"/>
          <w:b/>
          <w:bCs/>
          <w:i/>
          <w:iCs/>
          <w:sz w:val="20"/>
          <w:szCs w:val="20"/>
          <w:lang w:val="en-GB"/>
        </w:rPr>
      </w:pPr>
      <w:r w:rsidRPr="0091523D">
        <w:rPr>
          <w:rFonts w:ascii="Times New Roman" w:hAnsi="Times New Roman" w:cs="Times New Roman"/>
          <w:b/>
          <w:bCs/>
          <w:i/>
          <w:iCs/>
          <w:sz w:val="20"/>
          <w:szCs w:val="20"/>
          <w:lang w:val="en-GB"/>
        </w:rPr>
        <w:t>Observation</w:t>
      </w:r>
      <w:r w:rsidR="00B81F49" w:rsidRPr="0091523D">
        <w:rPr>
          <w:rFonts w:ascii="Times New Roman" w:hAnsi="Times New Roman" w:cs="Times New Roman"/>
          <w:b/>
          <w:bCs/>
          <w:i/>
          <w:iCs/>
          <w:sz w:val="20"/>
          <w:szCs w:val="20"/>
          <w:lang w:val="en-GB"/>
        </w:rPr>
        <w:t xml:space="preserve"> 1</w:t>
      </w:r>
      <w:r w:rsidRPr="0091523D">
        <w:rPr>
          <w:rFonts w:ascii="Times New Roman" w:hAnsi="Times New Roman" w:cs="Times New Roman"/>
          <w:b/>
          <w:bCs/>
          <w:i/>
          <w:iCs/>
          <w:sz w:val="20"/>
          <w:szCs w:val="20"/>
          <w:lang w:val="en-GB"/>
        </w:rPr>
        <w:t xml:space="preserve">: The maximum transport block size </w:t>
      </w:r>
      <w:r w:rsidR="00EC0FD0" w:rsidRPr="0091523D">
        <w:rPr>
          <w:rFonts w:ascii="Times New Roman" w:hAnsi="Times New Roman" w:cs="Times New Roman"/>
          <w:b/>
          <w:bCs/>
          <w:i/>
          <w:iCs/>
          <w:sz w:val="20"/>
          <w:szCs w:val="20"/>
          <w:lang w:val="en-GB"/>
        </w:rPr>
        <w:t xml:space="preserve">for a device </w:t>
      </w:r>
      <w:r w:rsidRPr="0091523D">
        <w:rPr>
          <w:rFonts w:ascii="Times New Roman" w:hAnsi="Times New Roman" w:cs="Times New Roman"/>
          <w:b/>
          <w:bCs/>
          <w:i/>
          <w:iCs/>
          <w:sz w:val="20"/>
          <w:szCs w:val="20"/>
          <w:lang w:val="en-GB"/>
        </w:rPr>
        <w:t>can be limited</w:t>
      </w:r>
      <w:r w:rsidR="009632EB" w:rsidRPr="0091523D">
        <w:rPr>
          <w:rFonts w:ascii="Times New Roman" w:hAnsi="Times New Roman" w:cs="Times New Roman"/>
          <w:b/>
          <w:bCs/>
          <w:i/>
          <w:iCs/>
          <w:sz w:val="20"/>
          <w:szCs w:val="20"/>
          <w:lang w:val="en-GB"/>
        </w:rPr>
        <w:t xml:space="preserve"> at least</w:t>
      </w:r>
      <w:r w:rsidRPr="0091523D">
        <w:rPr>
          <w:rFonts w:ascii="Times New Roman" w:hAnsi="Times New Roman" w:cs="Times New Roman"/>
          <w:b/>
          <w:bCs/>
          <w:i/>
          <w:iCs/>
          <w:sz w:val="20"/>
          <w:szCs w:val="20"/>
          <w:lang w:val="en-GB"/>
        </w:rPr>
        <w:t xml:space="preserve"> by </w:t>
      </w:r>
      <w:r w:rsidR="00EC0FD0" w:rsidRPr="0091523D">
        <w:rPr>
          <w:rFonts w:ascii="Times New Roman" w:hAnsi="Times New Roman" w:cs="Times New Roman"/>
          <w:b/>
          <w:bCs/>
          <w:i/>
          <w:iCs/>
          <w:sz w:val="20"/>
          <w:szCs w:val="20"/>
          <w:lang w:val="en-GB"/>
        </w:rPr>
        <w:t xml:space="preserve">its </w:t>
      </w:r>
      <w:r w:rsidRPr="0091523D">
        <w:rPr>
          <w:rFonts w:ascii="Times New Roman" w:hAnsi="Times New Roman" w:cs="Times New Roman"/>
          <w:b/>
          <w:bCs/>
          <w:i/>
          <w:iCs/>
          <w:sz w:val="20"/>
          <w:szCs w:val="20"/>
          <w:lang w:val="en-GB"/>
        </w:rPr>
        <w:t>available stored energy.</w:t>
      </w:r>
    </w:p>
    <w:p w14:paraId="7AFA1CE0" w14:textId="5737E0E2" w:rsidR="00636A25" w:rsidRPr="0091523D" w:rsidRDefault="00636A25" w:rsidP="0040343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If the</w:t>
      </w:r>
      <w:r w:rsidR="00167B77" w:rsidRPr="0091523D">
        <w:rPr>
          <w:rFonts w:ascii="Times New Roman" w:hAnsi="Times New Roman" w:cs="Times New Roman"/>
          <w:sz w:val="20"/>
          <w:szCs w:val="20"/>
          <w:lang w:val="en-GB"/>
        </w:rPr>
        <w:t xml:space="preserve"> transport block size is limited by available stored energy, the protocol needs to take that fact into account otherwise there would be outage and/or wasted resources due to repeated failed transmissions.</w:t>
      </w:r>
    </w:p>
    <w:p w14:paraId="33F9DD26" w14:textId="248A9322" w:rsidR="002D3323" w:rsidRPr="00167B77" w:rsidRDefault="002D3323" w:rsidP="002D3323">
      <w:pPr>
        <w:jc w:val="both"/>
        <w:rPr>
          <w:rFonts w:ascii="Times New Roman" w:hAnsi="Times New Roman" w:cs="Times New Roman"/>
          <w:b/>
          <w:bCs/>
          <w:i/>
          <w:iCs/>
          <w:sz w:val="20"/>
          <w:szCs w:val="20"/>
          <w:lang w:val="en-GB"/>
        </w:rPr>
      </w:pPr>
      <w:r w:rsidRPr="0091523D">
        <w:rPr>
          <w:rFonts w:ascii="Times New Roman" w:hAnsi="Times New Roman" w:cs="Times New Roman"/>
          <w:b/>
          <w:bCs/>
          <w:i/>
          <w:iCs/>
          <w:sz w:val="20"/>
          <w:szCs w:val="20"/>
          <w:lang w:val="en-GB"/>
        </w:rPr>
        <w:t>Proposal 4: The maximum transport block size for D2R transmission is device-specific and depends on at least the available energy of the device.</w:t>
      </w:r>
    </w:p>
    <w:p w14:paraId="36704C7E" w14:textId="6401A0BD" w:rsidR="004156BC" w:rsidRPr="00267B19" w:rsidRDefault="00A05EB9" w:rsidP="004156BC">
      <w:pPr>
        <w:pStyle w:val="Heading2"/>
        <w:rPr>
          <w:sz w:val="28"/>
          <w:szCs w:val="28"/>
        </w:rPr>
      </w:pPr>
      <w:r>
        <w:rPr>
          <w:sz w:val="28"/>
          <w:szCs w:val="28"/>
        </w:rPr>
        <w:t>R2D and D2R</w:t>
      </w:r>
      <w:r w:rsidR="004755A0" w:rsidRPr="00267B19">
        <w:rPr>
          <w:sz w:val="28"/>
          <w:szCs w:val="28"/>
        </w:rPr>
        <w:t xml:space="preserve"> </w:t>
      </w:r>
      <w:r w:rsidR="004156BC" w:rsidRPr="00267B19">
        <w:rPr>
          <w:sz w:val="28"/>
          <w:szCs w:val="28"/>
        </w:rPr>
        <w:t>channel</w:t>
      </w:r>
      <w:r>
        <w:rPr>
          <w:sz w:val="28"/>
          <w:szCs w:val="28"/>
        </w:rPr>
        <w:t>s</w:t>
      </w:r>
    </w:p>
    <w:p w14:paraId="4FD5B61F" w14:textId="68E76EE5" w:rsidR="005A212C" w:rsidRPr="003C0A8E" w:rsidRDefault="000F1466" w:rsidP="005A212C">
      <w:pPr>
        <w:spacing w:after="0" w:line="240" w:lineRule="auto"/>
        <w:jc w:val="both"/>
        <w:rPr>
          <w:rFonts w:ascii="Times New Roman" w:eastAsia="Batang" w:hAnsi="Times New Roman" w:cs="Times New Roman"/>
          <w:sz w:val="20"/>
          <w:szCs w:val="20"/>
          <w:lang w:eastAsia="x-none"/>
        </w:rPr>
      </w:pPr>
      <w:r w:rsidRPr="003C0A8E">
        <w:rPr>
          <w:rFonts w:ascii="Times New Roman" w:eastAsia="Batang" w:hAnsi="Times New Roman" w:cs="Times New Roman"/>
          <w:sz w:val="20"/>
          <w:szCs w:val="20"/>
          <w:lang w:eastAsia="x-none"/>
        </w:rPr>
        <w:t xml:space="preserve">R2D </w:t>
      </w:r>
      <w:r>
        <w:rPr>
          <w:rFonts w:ascii="Times New Roman" w:eastAsia="Batang" w:hAnsi="Times New Roman" w:cs="Times New Roman"/>
          <w:sz w:val="20"/>
          <w:szCs w:val="20"/>
          <w:lang w:eastAsia="x-none"/>
        </w:rPr>
        <w:t>channel coding was discussed during the RAN1#116 meeting and the following were agreed under AI 9.4.2.1:</w:t>
      </w:r>
    </w:p>
    <w:p w14:paraId="18A48FC3" w14:textId="77777777" w:rsidR="00870F5F" w:rsidRDefault="00870F5F" w:rsidP="005A212C">
      <w:pPr>
        <w:spacing w:after="0" w:line="240" w:lineRule="auto"/>
        <w:jc w:val="both"/>
        <w:rPr>
          <w:rFonts w:ascii="Times New Roman" w:eastAsia="Batang" w:hAnsi="Times New Roman" w:cs="Times New Roman"/>
          <w:sz w:val="20"/>
          <w:szCs w:val="20"/>
          <w:u w:val="single"/>
          <w:lang w:eastAsia="x-none"/>
        </w:rPr>
      </w:pPr>
    </w:p>
    <w:tbl>
      <w:tblPr>
        <w:tblStyle w:val="TableGrid"/>
        <w:tblW w:w="0" w:type="auto"/>
        <w:tblLook w:val="04A0" w:firstRow="1" w:lastRow="0" w:firstColumn="1" w:lastColumn="0" w:noHBand="0" w:noVBand="1"/>
      </w:tblPr>
      <w:tblGrid>
        <w:gridCol w:w="9350"/>
      </w:tblGrid>
      <w:tr w:rsidR="00870F5F" w14:paraId="0ACDF4F3" w14:textId="77777777" w:rsidTr="00870F5F">
        <w:tc>
          <w:tcPr>
            <w:tcW w:w="9350" w:type="dxa"/>
          </w:tcPr>
          <w:p w14:paraId="7E82B910" w14:textId="77777777" w:rsidR="000F1466" w:rsidRPr="003C0A8E" w:rsidRDefault="000F1466" w:rsidP="000F1466">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highlight w:val="green"/>
                <w:lang w:eastAsia="x-none"/>
              </w:rPr>
              <w:t>Agreement</w:t>
            </w:r>
          </w:p>
          <w:p w14:paraId="78029192" w14:textId="77777777" w:rsidR="000F1466" w:rsidRPr="003C0A8E" w:rsidRDefault="000F1466" w:rsidP="000F1466">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 xml:space="preserve">For R2D, line codes studied </w:t>
            </w:r>
            <w:proofErr w:type="gramStart"/>
            <w:r w:rsidRPr="003C0A8E">
              <w:rPr>
                <w:rFonts w:ascii="Times New Roman" w:hAnsi="Times New Roman" w:cs="Times New Roman"/>
                <w:bCs/>
                <w:sz w:val="20"/>
                <w:szCs w:val="20"/>
                <w:lang w:eastAsia="x-none"/>
              </w:rPr>
              <w:t>are:</w:t>
            </w:r>
            <w:proofErr w:type="gramEnd"/>
            <w:r w:rsidRPr="003C0A8E">
              <w:rPr>
                <w:rFonts w:ascii="Times New Roman" w:hAnsi="Times New Roman" w:cs="Times New Roman"/>
                <w:bCs/>
                <w:sz w:val="20"/>
                <w:szCs w:val="20"/>
                <w:lang w:eastAsia="x-none"/>
              </w:rPr>
              <w:t xml:space="preserve"> Manchester encoding and pulse-interval encoding (PIE).</w:t>
            </w:r>
          </w:p>
          <w:p w14:paraId="15978A7F" w14:textId="77777777" w:rsidR="000F1466" w:rsidRPr="003C0A8E" w:rsidRDefault="000F1466" w:rsidP="000F1466">
            <w:pPr>
              <w:numPr>
                <w:ilvl w:val="0"/>
                <w:numId w:val="46"/>
              </w:numPr>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FFS: Mapping(s) from bit(s) to line-code codewords</w:t>
            </w:r>
          </w:p>
          <w:p w14:paraId="71A8F8BC" w14:textId="77777777" w:rsidR="000F1466" w:rsidRPr="003C0A8E" w:rsidRDefault="000F1466" w:rsidP="000F1466">
            <w:pPr>
              <w:numPr>
                <w:ilvl w:val="0"/>
                <w:numId w:val="46"/>
              </w:numPr>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FFS: Time domain definition of e.g., chips and relation to OFDM symbols, resource allocation unit, etc.</w:t>
            </w:r>
          </w:p>
          <w:p w14:paraId="7A5B32E3" w14:textId="77777777" w:rsidR="000F1466" w:rsidRPr="003C0A8E" w:rsidRDefault="000F1466" w:rsidP="000F1466">
            <w:pPr>
              <w:rPr>
                <w:rFonts w:ascii="Times New Roman" w:hAnsi="Times New Roman" w:cs="Times New Roman"/>
                <w:b/>
                <w:bCs/>
                <w:sz w:val="20"/>
                <w:szCs w:val="20"/>
                <w:lang w:eastAsia="x-none"/>
              </w:rPr>
            </w:pPr>
          </w:p>
          <w:p w14:paraId="17BC3291" w14:textId="77777777" w:rsidR="000F1466" w:rsidRPr="003C0A8E" w:rsidRDefault="000F1466" w:rsidP="000F1466">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highlight w:val="green"/>
                <w:lang w:eastAsia="x-none"/>
              </w:rPr>
              <w:t>Agreement</w:t>
            </w:r>
          </w:p>
          <w:p w14:paraId="29ECA125" w14:textId="77777777" w:rsidR="000F1466" w:rsidRPr="003C0A8E" w:rsidRDefault="000F1466" w:rsidP="000F1466">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Regarding FEC, R2D with no forward error-correction code (FEC) is studied as baseline.</w:t>
            </w:r>
          </w:p>
          <w:p w14:paraId="75EED251" w14:textId="77777777" w:rsidR="000F1466" w:rsidRPr="003C0A8E" w:rsidRDefault="000F1466" w:rsidP="000F1466">
            <w:pPr>
              <w:numPr>
                <w:ilvl w:val="0"/>
                <w:numId w:val="47"/>
              </w:numPr>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Evaluations would be by comparison to this baseline</w:t>
            </w:r>
          </w:p>
          <w:p w14:paraId="11749FDC" w14:textId="77777777" w:rsidR="000F1466" w:rsidRDefault="000F1466" w:rsidP="00870F5F">
            <w:pPr>
              <w:jc w:val="both"/>
              <w:rPr>
                <w:rFonts w:ascii="Times New Roman" w:hAnsi="Times New Roman" w:cs="Times New Roman"/>
                <w:bCs/>
                <w:sz w:val="20"/>
                <w:szCs w:val="20"/>
                <w:highlight w:val="green"/>
                <w:lang w:eastAsia="x-none"/>
              </w:rPr>
            </w:pPr>
          </w:p>
          <w:p w14:paraId="16AD5575" w14:textId="32EB8C5D" w:rsidR="00870F5F" w:rsidRPr="003C0A8E" w:rsidRDefault="00870F5F" w:rsidP="00870F5F">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highlight w:val="green"/>
                <w:lang w:eastAsia="x-none"/>
              </w:rPr>
              <w:t>Agreement</w:t>
            </w:r>
          </w:p>
          <w:p w14:paraId="12B418A3" w14:textId="77777777" w:rsidR="00870F5F" w:rsidRPr="003C0A8E" w:rsidRDefault="00870F5F" w:rsidP="00870F5F">
            <w:pPr>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R2D study assumes use of CRC. FFS which CRC generator polynomial(s) are assumed, and if any cases are included with no CRC.</w:t>
            </w:r>
          </w:p>
          <w:p w14:paraId="2221E25C" w14:textId="77777777" w:rsidR="00870F5F" w:rsidRPr="003C0A8E" w:rsidRDefault="00870F5F" w:rsidP="00870F5F">
            <w:pPr>
              <w:numPr>
                <w:ilvl w:val="0"/>
                <w:numId w:val="45"/>
              </w:numPr>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FFS: Association, if any, between down-selected CRC(s) and message size, considering at least false-alarm rate target</w:t>
            </w:r>
          </w:p>
          <w:p w14:paraId="58247CA0" w14:textId="77777777" w:rsidR="00870F5F" w:rsidRDefault="00870F5F" w:rsidP="005A212C">
            <w:pPr>
              <w:jc w:val="both"/>
              <w:rPr>
                <w:rFonts w:ascii="Times New Roman" w:eastAsia="Batang" w:hAnsi="Times New Roman" w:cs="Times New Roman"/>
                <w:sz w:val="20"/>
                <w:szCs w:val="20"/>
                <w:u w:val="single"/>
                <w:lang w:eastAsia="x-none"/>
              </w:rPr>
            </w:pPr>
          </w:p>
        </w:tc>
      </w:tr>
    </w:tbl>
    <w:p w14:paraId="0FA435FB" w14:textId="77777777" w:rsidR="00870F5F" w:rsidRDefault="00870F5F" w:rsidP="005A212C">
      <w:pPr>
        <w:spacing w:after="0" w:line="240" w:lineRule="auto"/>
        <w:jc w:val="both"/>
        <w:rPr>
          <w:rFonts w:ascii="Times New Roman" w:eastAsia="Batang" w:hAnsi="Times New Roman" w:cs="Times New Roman"/>
          <w:sz w:val="20"/>
          <w:szCs w:val="20"/>
          <w:u w:val="single"/>
          <w:lang w:eastAsia="x-none"/>
        </w:rPr>
      </w:pPr>
    </w:p>
    <w:p w14:paraId="178B13BB" w14:textId="5EFCC026" w:rsidR="00A37892" w:rsidRDefault="000F1466" w:rsidP="005A212C">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It was agreed that t</w:t>
      </w:r>
      <w:r w:rsidRPr="003C0A8E">
        <w:rPr>
          <w:rFonts w:ascii="Times New Roman" w:eastAsia="Batang" w:hAnsi="Times New Roman" w:cs="Times New Roman"/>
          <w:sz w:val="20"/>
          <w:szCs w:val="20"/>
          <w:lang w:eastAsia="x-none"/>
        </w:rPr>
        <w:t xml:space="preserve">he </w:t>
      </w:r>
      <w:r>
        <w:rPr>
          <w:rFonts w:ascii="Times New Roman" w:eastAsia="Batang" w:hAnsi="Times New Roman" w:cs="Times New Roman"/>
          <w:sz w:val="20"/>
          <w:szCs w:val="20"/>
          <w:lang w:eastAsia="x-none"/>
        </w:rPr>
        <w:t xml:space="preserve">study assumes the use of CRC for R2D transmission and </w:t>
      </w:r>
      <w:r w:rsidR="005509A6">
        <w:rPr>
          <w:rFonts w:ascii="Times New Roman" w:eastAsia="Batang" w:hAnsi="Times New Roman" w:cs="Times New Roman"/>
          <w:sz w:val="20"/>
          <w:szCs w:val="20"/>
          <w:lang w:eastAsia="x-none"/>
        </w:rPr>
        <w:t xml:space="preserve">to </w:t>
      </w:r>
      <w:r>
        <w:rPr>
          <w:rFonts w:ascii="Times New Roman" w:eastAsia="Batang" w:hAnsi="Times New Roman" w:cs="Times New Roman"/>
          <w:sz w:val="20"/>
          <w:szCs w:val="20"/>
          <w:lang w:eastAsia="x-none"/>
        </w:rPr>
        <w:t>further study if any cases can be transmitted without CRC.</w:t>
      </w:r>
      <w:r w:rsidR="00A37892">
        <w:rPr>
          <w:rFonts w:ascii="Times New Roman" w:eastAsia="Batang" w:hAnsi="Times New Roman" w:cs="Times New Roman"/>
          <w:sz w:val="20"/>
          <w:szCs w:val="20"/>
          <w:lang w:eastAsia="x-none"/>
        </w:rPr>
        <w:t xml:space="preserve"> </w:t>
      </w:r>
      <w:r w:rsidR="00A8629E">
        <w:rPr>
          <w:rFonts w:ascii="Times New Roman" w:eastAsia="Batang" w:hAnsi="Times New Roman" w:cs="Times New Roman"/>
          <w:sz w:val="20"/>
          <w:szCs w:val="20"/>
          <w:lang w:eastAsia="x-none"/>
        </w:rPr>
        <w:t>With variable payload size, t</w:t>
      </w:r>
      <w:r w:rsidR="00A37892">
        <w:rPr>
          <w:rFonts w:ascii="Times New Roman" w:eastAsia="Batang" w:hAnsi="Times New Roman" w:cs="Times New Roman"/>
          <w:sz w:val="20"/>
          <w:szCs w:val="20"/>
          <w:lang w:eastAsia="x-none"/>
        </w:rPr>
        <w:t xml:space="preserve">he CRC size could </w:t>
      </w:r>
      <w:r w:rsidR="00A8629E">
        <w:rPr>
          <w:rFonts w:ascii="Times New Roman" w:eastAsia="Batang" w:hAnsi="Times New Roman" w:cs="Times New Roman"/>
          <w:sz w:val="20"/>
          <w:szCs w:val="20"/>
          <w:lang w:eastAsia="x-none"/>
        </w:rPr>
        <w:t>change depending</w:t>
      </w:r>
      <w:r w:rsidR="00A37892">
        <w:rPr>
          <w:rFonts w:ascii="Times New Roman" w:eastAsia="Batang" w:hAnsi="Times New Roman" w:cs="Times New Roman"/>
          <w:sz w:val="20"/>
          <w:szCs w:val="20"/>
          <w:lang w:eastAsia="x-none"/>
        </w:rPr>
        <w:t xml:space="preserve"> on the payload </w:t>
      </w:r>
      <w:r w:rsidR="00A8629E">
        <w:rPr>
          <w:rFonts w:ascii="Times New Roman" w:eastAsia="Batang" w:hAnsi="Times New Roman" w:cs="Times New Roman"/>
          <w:sz w:val="20"/>
          <w:szCs w:val="20"/>
          <w:lang w:eastAsia="x-none"/>
        </w:rPr>
        <w:t xml:space="preserve">size </w:t>
      </w:r>
      <w:r w:rsidR="00A37892">
        <w:rPr>
          <w:rFonts w:ascii="Times New Roman" w:eastAsia="Batang" w:hAnsi="Times New Roman" w:cs="Times New Roman"/>
          <w:sz w:val="20"/>
          <w:szCs w:val="20"/>
          <w:lang w:eastAsia="x-none"/>
        </w:rPr>
        <w:t>of the R2D transmission</w:t>
      </w:r>
      <w:r w:rsidR="00A8629E">
        <w:rPr>
          <w:rFonts w:ascii="Times New Roman" w:eastAsia="Batang" w:hAnsi="Times New Roman" w:cs="Times New Roman"/>
          <w:sz w:val="20"/>
          <w:szCs w:val="20"/>
          <w:lang w:eastAsia="x-none"/>
        </w:rPr>
        <w:t xml:space="preserve">. Large CRC size can be associated with large payload to </w:t>
      </w:r>
      <w:r w:rsidR="00A37892">
        <w:rPr>
          <w:rFonts w:ascii="Times New Roman" w:eastAsia="Batang" w:hAnsi="Times New Roman" w:cs="Times New Roman"/>
          <w:sz w:val="20"/>
          <w:szCs w:val="20"/>
          <w:lang w:eastAsia="x-none"/>
        </w:rPr>
        <w:t xml:space="preserve">provide </w:t>
      </w:r>
      <w:r w:rsidR="00A8629E">
        <w:rPr>
          <w:rFonts w:ascii="Times New Roman" w:eastAsia="Batang" w:hAnsi="Times New Roman" w:cs="Times New Roman"/>
          <w:sz w:val="20"/>
          <w:szCs w:val="20"/>
          <w:lang w:eastAsia="x-none"/>
        </w:rPr>
        <w:t>better error detection</w:t>
      </w:r>
      <w:r w:rsidR="008F7898">
        <w:rPr>
          <w:rFonts w:ascii="Times New Roman" w:eastAsia="Batang" w:hAnsi="Times New Roman" w:cs="Times New Roman"/>
          <w:sz w:val="20"/>
          <w:szCs w:val="20"/>
          <w:lang w:eastAsia="x-none"/>
        </w:rPr>
        <w:t xml:space="preserve">. </w:t>
      </w:r>
    </w:p>
    <w:p w14:paraId="7D1F1B7B" w14:textId="0A9905C4" w:rsidR="00870F5F" w:rsidRPr="003C0A8E" w:rsidRDefault="000F1466" w:rsidP="005A212C">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For small transmission payload, adding CRC will result in high overhead for the transmission. </w:t>
      </w:r>
      <w:r w:rsidR="008F7898">
        <w:rPr>
          <w:rFonts w:ascii="Times New Roman" w:eastAsia="Batang" w:hAnsi="Times New Roman" w:cs="Times New Roman"/>
          <w:sz w:val="20"/>
          <w:szCs w:val="20"/>
          <w:lang w:eastAsia="x-none"/>
        </w:rPr>
        <w:t>In addition, the error probability for short payload is lower compared to long payload and may not require CRC. The CRC bits can be instead used to repeat the coded bits.</w:t>
      </w:r>
    </w:p>
    <w:p w14:paraId="1C32F8CE" w14:textId="77777777" w:rsidR="000F1466" w:rsidRDefault="000F1466" w:rsidP="005A212C">
      <w:pPr>
        <w:spacing w:after="0" w:line="240" w:lineRule="auto"/>
        <w:jc w:val="both"/>
        <w:rPr>
          <w:rFonts w:ascii="Times New Roman" w:eastAsia="Batang" w:hAnsi="Times New Roman" w:cs="Times New Roman"/>
          <w:sz w:val="20"/>
          <w:szCs w:val="20"/>
          <w:u w:val="single"/>
          <w:lang w:eastAsia="x-none"/>
        </w:rPr>
      </w:pPr>
    </w:p>
    <w:p w14:paraId="63B7A587" w14:textId="1140833E" w:rsidR="00522D0C" w:rsidRDefault="00522D0C" w:rsidP="00522D0C">
      <w:p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t xml:space="preserve">Observation </w:t>
      </w:r>
      <w:r w:rsidR="00B81F49">
        <w:rPr>
          <w:rFonts w:ascii="Times New Roman" w:eastAsia="Batang" w:hAnsi="Times New Roman" w:cs="Times New Roman"/>
          <w:b/>
          <w:bCs/>
          <w:i/>
          <w:iCs/>
          <w:sz w:val="20"/>
          <w:szCs w:val="20"/>
          <w:lang w:val="en-GB" w:eastAsia="x-none"/>
        </w:rPr>
        <w:t>2</w:t>
      </w:r>
      <w:r w:rsidRPr="003D5F72">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 xml:space="preserve">Including CRC for small payload </w:t>
      </w:r>
      <w:r w:rsidR="00DD5F9B">
        <w:rPr>
          <w:rFonts w:ascii="Times New Roman" w:eastAsia="Batang" w:hAnsi="Times New Roman" w:cs="Times New Roman"/>
          <w:b/>
          <w:bCs/>
          <w:i/>
          <w:iCs/>
          <w:sz w:val="20"/>
          <w:szCs w:val="20"/>
          <w:lang w:val="en-GB" w:eastAsia="x-none"/>
        </w:rPr>
        <w:t>size</w:t>
      </w:r>
      <w:r>
        <w:rPr>
          <w:rFonts w:ascii="Times New Roman" w:eastAsia="Batang" w:hAnsi="Times New Roman" w:cs="Times New Roman"/>
          <w:b/>
          <w:bCs/>
          <w:i/>
          <w:iCs/>
          <w:sz w:val="20"/>
          <w:szCs w:val="20"/>
          <w:lang w:val="en-GB" w:eastAsia="x-none"/>
        </w:rPr>
        <w:t xml:space="preserve"> will result in </w:t>
      </w:r>
      <w:r w:rsidR="0052725B">
        <w:rPr>
          <w:rFonts w:ascii="Times New Roman" w:eastAsia="Batang" w:hAnsi="Times New Roman" w:cs="Times New Roman"/>
          <w:b/>
          <w:bCs/>
          <w:i/>
          <w:iCs/>
          <w:sz w:val="20"/>
          <w:szCs w:val="20"/>
          <w:lang w:val="en-GB" w:eastAsia="x-none"/>
        </w:rPr>
        <w:t xml:space="preserve">high overhead without clear benefit. </w:t>
      </w:r>
    </w:p>
    <w:p w14:paraId="718B1A5D" w14:textId="4F7A979A" w:rsidR="003847B6" w:rsidRDefault="003F2982" w:rsidP="004156BC">
      <w:pPr>
        <w:spacing w:after="0" w:line="240" w:lineRule="auto"/>
        <w:jc w:val="both"/>
        <w:rPr>
          <w:rFonts w:ascii="Times New Roman" w:eastAsia="Batang" w:hAnsi="Times New Roman" w:cs="Times New Roman"/>
          <w:sz w:val="20"/>
          <w:szCs w:val="20"/>
          <w:lang w:eastAsia="x-none"/>
        </w:rPr>
      </w:pPr>
      <w:r w:rsidDel="002A1953">
        <w:rPr>
          <w:rFonts w:ascii="Times New Roman" w:eastAsia="Batang" w:hAnsi="Times New Roman" w:cs="Times New Roman"/>
          <w:sz w:val="20"/>
          <w:szCs w:val="20"/>
          <w:lang w:eastAsia="x-none"/>
        </w:rPr>
        <w:t xml:space="preserve"> </w:t>
      </w:r>
      <w:r w:rsidR="005509A6">
        <w:rPr>
          <w:rFonts w:ascii="Times New Roman" w:eastAsia="Batang" w:hAnsi="Times New Roman" w:cs="Times New Roman"/>
          <w:sz w:val="20"/>
          <w:szCs w:val="20"/>
          <w:lang w:eastAsia="x-none"/>
        </w:rPr>
        <w:t>In the last RAN1</w:t>
      </w:r>
      <w:r w:rsidR="00BB608D">
        <w:rPr>
          <w:rFonts w:ascii="Times New Roman" w:eastAsia="Batang" w:hAnsi="Times New Roman" w:cs="Times New Roman"/>
          <w:sz w:val="20"/>
          <w:szCs w:val="20"/>
          <w:lang w:eastAsia="x-none"/>
        </w:rPr>
        <w:t>#117</w:t>
      </w:r>
      <w:r w:rsidR="005509A6">
        <w:rPr>
          <w:rFonts w:ascii="Times New Roman" w:eastAsia="Batang" w:hAnsi="Times New Roman" w:cs="Times New Roman"/>
          <w:sz w:val="20"/>
          <w:szCs w:val="20"/>
          <w:lang w:eastAsia="x-none"/>
        </w:rPr>
        <w:t xml:space="preserve"> meeting, </w:t>
      </w:r>
      <w:r w:rsidR="00AB6B67">
        <w:rPr>
          <w:rFonts w:ascii="Times New Roman" w:eastAsia="Batang" w:hAnsi="Times New Roman" w:cs="Times New Roman"/>
          <w:sz w:val="20"/>
          <w:szCs w:val="20"/>
          <w:lang w:eastAsia="x-none"/>
        </w:rPr>
        <w:t xml:space="preserve">it was agreed to support </w:t>
      </w:r>
      <w:r w:rsidR="00F26ECD">
        <w:rPr>
          <w:rFonts w:ascii="Times New Roman" w:eastAsia="Batang" w:hAnsi="Times New Roman" w:cs="Times New Roman"/>
          <w:sz w:val="20"/>
          <w:szCs w:val="20"/>
          <w:lang w:eastAsia="x-none"/>
        </w:rPr>
        <w:t xml:space="preserve">to support only </w:t>
      </w:r>
      <w:r w:rsidR="003847B6">
        <w:rPr>
          <w:rFonts w:ascii="Times New Roman" w:eastAsia="Batang" w:hAnsi="Times New Roman" w:cs="Times New Roman"/>
          <w:sz w:val="20"/>
          <w:szCs w:val="20"/>
          <w:lang w:eastAsia="x-none"/>
        </w:rPr>
        <w:t>one physical channel for R2D transmission:</w:t>
      </w:r>
    </w:p>
    <w:p w14:paraId="05237EE5" w14:textId="77777777" w:rsidR="003847B6" w:rsidRDefault="003847B6" w:rsidP="004156BC">
      <w:pPr>
        <w:spacing w:after="0" w:line="240" w:lineRule="auto"/>
        <w:jc w:val="both"/>
        <w:rPr>
          <w:rFonts w:ascii="Times New Roman" w:eastAsia="Batang" w:hAnsi="Times New Roman" w:cs="Times New Roman"/>
          <w:sz w:val="20"/>
          <w:szCs w:val="20"/>
          <w:lang w:eastAsia="x-none"/>
        </w:rPr>
      </w:pPr>
    </w:p>
    <w:tbl>
      <w:tblPr>
        <w:tblStyle w:val="TableGrid"/>
        <w:tblW w:w="0" w:type="auto"/>
        <w:tblLook w:val="04A0" w:firstRow="1" w:lastRow="0" w:firstColumn="1" w:lastColumn="0" w:noHBand="0" w:noVBand="1"/>
      </w:tblPr>
      <w:tblGrid>
        <w:gridCol w:w="9350"/>
      </w:tblGrid>
      <w:tr w:rsidR="003847B6" w14:paraId="1B2B6939" w14:textId="77777777" w:rsidTr="003847B6">
        <w:tc>
          <w:tcPr>
            <w:tcW w:w="9350" w:type="dxa"/>
          </w:tcPr>
          <w:p w14:paraId="335DB99D" w14:textId="77777777" w:rsidR="003847B6" w:rsidRPr="00267B19" w:rsidRDefault="003847B6" w:rsidP="003847B6">
            <w:pPr>
              <w:rPr>
                <w:rFonts w:ascii="Times New Roman" w:hAnsi="Times New Roman" w:cs="Times New Roman"/>
                <w:iCs/>
                <w:sz w:val="20"/>
                <w:szCs w:val="20"/>
                <w:lang w:eastAsia="x-none"/>
              </w:rPr>
            </w:pPr>
            <w:r w:rsidRPr="00267B19">
              <w:rPr>
                <w:rFonts w:ascii="Times New Roman" w:hAnsi="Times New Roman" w:cs="Times New Roman"/>
                <w:iCs/>
                <w:sz w:val="20"/>
                <w:szCs w:val="20"/>
                <w:highlight w:val="green"/>
                <w:lang w:eastAsia="x-none"/>
              </w:rPr>
              <w:t>Agreement</w:t>
            </w:r>
          </w:p>
          <w:p w14:paraId="2DA69161" w14:textId="77777777" w:rsidR="003847B6" w:rsidRPr="00267B19" w:rsidRDefault="003847B6" w:rsidP="003847B6">
            <w:pPr>
              <w:rPr>
                <w:rFonts w:ascii="Times New Roman" w:hAnsi="Times New Roman" w:cs="Times New Roman"/>
                <w:iCs/>
                <w:sz w:val="20"/>
                <w:szCs w:val="20"/>
                <w:lang w:eastAsia="x-none"/>
              </w:rPr>
            </w:pPr>
            <w:r w:rsidRPr="00267B19">
              <w:rPr>
                <w:rFonts w:ascii="Times New Roman" w:hAnsi="Times New Roman" w:cs="Times New Roman"/>
                <w:sz w:val="20"/>
                <w:szCs w:val="20"/>
              </w:rPr>
              <w:t>For R2D, the only physical channel is PRDCH.</w:t>
            </w:r>
          </w:p>
          <w:p w14:paraId="6A240BCE" w14:textId="77777777" w:rsidR="003847B6" w:rsidRPr="00267B19" w:rsidRDefault="003847B6" w:rsidP="003847B6">
            <w:pPr>
              <w:pStyle w:val="ListParagraph"/>
              <w:numPr>
                <w:ilvl w:val="0"/>
                <w:numId w:val="53"/>
              </w:numPr>
              <w:autoSpaceDE w:val="0"/>
              <w:autoSpaceDN w:val="0"/>
              <w:adjustRightInd w:val="0"/>
              <w:snapToGrid w:val="0"/>
              <w:contextualSpacing/>
              <w:jc w:val="both"/>
              <w:rPr>
                <w:rFonts w:ascii="Times New Roman" w:hAnsi="Times New Roman" w:cs="Times New Roman"/>
                <w:sz w:val="20"/>
                <w:szCs w:val="20"/>
              </w:rPr>
            </w:pPr>
            <w:r w:rsidRPr="00267B19">
              <w:rPr>
                <w:rFonts w:ascii="Times New Roman" w:hAnsi="Times New Roman" w:cs="Times New Roman"/>
                <w:sz w:val="20"/>
                <w:szCs w:val="20"/>
              </w:rPr>
              <w:lastRenderedPageBreak/>
              <w:t>PRDCH carries any higher-layer payload</w:t>
            </w:r>
          </w:p>
          <w:p w14:paraId="03E5C850" w14:textId="77777777" w:rsidR="003847B6" w:rsidRPr="00267B19" w:rsidRDefault="003847B6" w:rsidP="003847B6">
            <w:pPr>
              <w:pStyle w:val="ListParagraph"/>
              <w:numPr>
                <w:ilvl w:val="0"/>
                <w:numId w:val="53"/>
              </w:numPr>
              <w:autoSpaceDE w:val="0"/>
              <w:autoSpaceDN w:val="0"/>
              <w:adjustRightInd w:val="0"/>
              <w:snapToGrid w:val="0"/>
              <w:contextualSpacing/>
              <w:jc w:val="both"/>
              <w:rPr>
                <w:rFonts w:ascii="Times New Roman" w:hAnsi="Times New Roman" w:cs="Times New Roman"/>
                <w:sz w:val="20"/>
                <w:szCs w:val="20"/>
              </w:rPr>
            </w:pPr>
            <w:r w:rsidRPr="00267B19">
              <w:rPr>
                <w:rFonts w:ascii="Times New Roman" w:hAnsi="Times New Roman" w:cs="Times New Roman"/>
                <w:sz w:val="20"/>
                <w:szCs w:val="20"/>
              </w:rPr>
              <w:t xml:space="preserve">PRDCH carries </w:t>
            </w:r>
            <w:r w:rsidRPr="00267B19">
              <w:rPr>
                <w:rFonts w:ascii="Times New Roman" w:hAnsi="Times New Roman" w:cs="Times New Roman"/>
                <w:color w:val="000000"/>
                <w:sz w:val="20"/>
                <w:szCs w:val="20"/>
              </w:rPr>
              <w:t xml:space="preserve">L1 </w:t>
            </w:r>
            <w:r w:rsidRPr="00267B19">
              <w:rPr>
                <w:rFonts w:ascii="Times New Roman" w:hAnsi="Times New Roman" w:cs="Times New Roman"/>
                <w:sz w:val="20"/>
                <w:szCs w:val="20"/>
              </w:rPr>
              <w:t>R2D control information (if defined)</w:t>
            </w:r>
          </w:p>
          <w:p w14:paraId="21425CD0" w14:textId="77777777" w:rsidR="003847B6" w:rsidRPr="00267B19" w:rsidRDefault="003847B6" w:rsidP="003847B6">
            <w:pPr>
              <w:pStyle w:val="ListParagraph"/>
              <w:numPr>
                <w:ilvl w:val="0"/>
                <w:numId w:val="53"/>
              </w:numPr>
              <w:autoSpaceDE w:val="0"/>
              <w:autoSpaceDN w:val="0"/>
              <w:adjustRightInd w:val="0"/>
              <w:snapToGrid w:val="0"/>
              <w:contextualSpacing/>
              <w:jc w:val="both"/>
              <w:rPr>
                <w:rFonts w:ascii="Times New Roman" w:hAnsi="Times New Roman" w:cs="Times New Roman"/>
                <w:sz w:val="20"/>
                <w:szCs w:val="20"/>
              </w:rPr>
            </w:pPr>
            <w:r w:rsidRPr="00267B19">
              <w:rPr>
                <w:rFonts w:ascii="Times New Roman" w:hAnsi="Times New Roman" w:cs="Times New Roman"/>
                <w:sz w:val="20"/>
                <w:szCs w:val="20"/>
              </w:rPr>
              <w:t xml:space="preserve">FFS details of device </w:t>
            </w:r>
            <w:proofErr w:type="spellStart"/>
            <w:r w:rsidRPr="00267B19">
              <w:rPr>
                <w:rFonts w:ascii="Times New Roman" w:hAnsi="Times New Roman" w:cs="Times New Roman"/>
                <w:sz w:val="20"/>
                <w:szCs w:val="20"/>
              </w:rPr>
              <w:t>behaviour</w:t>
            </w:r>
            <w:proofErr w:type="spellEnd"/>
            <w:r w:rsidRPr="00267B19">
              <w:rPr>
                <w:rFonts w:ascii="Times New Roman" w:hAnsi="Times New Roman" w:cs="Times New Roman"/>
                <w:sz w:val="20"/>
                <w:szCs w:val="20"/>
              </w:rPr>
              <w:t>(s) for receiving PRDCH</w:t>
            </w:r>
          </w:p>
          <w:p w14:paraId="057601B0" w14:textId="77777777" w:rsidR="003847B6" w:rsidRDefault="003847B6" w:rsidP="004156BC">
            <w:pPr>
              <w:jc w:val="both"/>
              <w:rPr>
                <w:rFonts w:ascii="Times New Roman" w:eastAsia="Batang" w:hAnsi="Times New Roman" w:cs="Times New Roman"/>
                <w:sz w:val="20"/>
                <w:szCs w:val="20"/>
                <w:lang w:eastAsia="x-none"/>
              </w:rPr>
            </w:pPr>
          </w:p>
        </w:tc>
      </w:tr>
    </w:tbl>
    <w:p w14:paraId="319B208D" w14:textId="77777777" w:rsidR="0095401E" w:rsidRDefault="0095401E" w:rsidP="004156BC">
      <w:pPr>
        <w:spacing w:after="0" w:line="240" w:lineRule="auto"/>
        <w:jc w:val="both"/>
        <w:rPr>
          <w:rFonts w:ascii="Times New Roman" w:eastAsia="Batang" w:hAnsi="Times New Roman" w:cs="Times New Roman"/>
          <w:sz w:val="20"/>
          <w:szCs w:val="20"/>
          <w:lang w:eastAsia="x-none"/>
        </w:rPr>
      </w:pPr>
    </w:p>
    <w:p w14:paraId="0D335285" w14:textId="3EB8F4CA" w:rsidR="004156BC" w:rsidRDefault="006F3ABD" w:rsidP="004156BC">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Furthermore, it</w:t>
      </w:r>
      <w:r w:rsidR="00CC5DD1">
        <w:rPr>
          <w:rFonts w:ascii="Times New Roman" w:eastAsia="Batang" w:hAnsi="Times New Roman" w:cs="Times New Roman"/>
          <w:sz w:val="20"/>
          <w:szCs w:val="20"/>
          <w:lang w:eastAsia="x-none"/>
        </w:rPr>
        <w:t xml:space="preserve"> was agreed that t</w:t>
      </w:r>
      <w:r w:rsidR="007A264B">
        <w:rPr>
          <w:rFonts w:ascii="Times New Roman" w:eastAsia="Batang" w:hAnsi="Times New Roman" w:cs="Times New Roman"/>
          <w:sz w:val="20"/>
          <w:szCs w:val="20"/>
          <w:lang w:eastAsia="x-none"/>
        </w:rPr>
        <w:t>he PRDCH can carry L1 R2D control information</w:t>
      </w:r>
      <w:r w:rsidR="004036AB">
        <w:rPr>
          <w:rFonts w:ascii="Times New Roman" w:eastAsia="Batang" w:hAnsi="Times New Roman" w:cs="Times New Roman"/>
          <w:sz w:val="20"/>
          <w:szCs w:val="20"/>
          <w:lang w:eastAsia="x-none"/>
        </w:rPr>
        <w:t xml:space="preserve">. First option to transmit L1 R2D control information </w:t>
      </w:r>
      <w:r w:rsidR="00B50622">
        <w:rPr>
          <w:rFonts w:ascii="Times New Roman" w:eastAsia="Batang" w:hAnsi="Times New Roman" w:cs="Times New Roman"/>
          <w:sz w:val="20"/>
          <w:szCs w:val="20"/>
          <w:lang w:eastAsia="x-none"/>
        </w:rPr>
        <w:t xml:space="preserve">is </w:t>
      </w:r>
      <w:r w:rsidR="00F07BCB">
        <w:rPr>
          <w:rFonts w:ascii="Times New Roman" w:eastAsia="Batang" w:hAnsi="Times New Roman" w:cs="Times New Roman"/>
          <w:sz w:val="20"/>
          <w:szCs w:val="20"/>
          <w:lang w:eastAsia="x-none"/>
        </w:rPr>
        <w:t>to</w:t>
      </w:r>
      <w:r w:rsidR="00B50622">
        <w:rPr>
          <w:rFonts w:ascii="Times New Roman" w:eastAsia="Batang" w:hAnsi="Times New Roman" w:cs="Times New Roman"/>
          <w:sz w:val="20"/>
          <w:szCs w:val="20"/>
          <w:lang w:eastAsia="x-none"/>
        </w:rPr>
        <w:t xml:space="preserve"> </w:t>
      </w:r>
      <w:r w:rsidR="00F07BCB">
        <w:rPr>
          <w:rFonts w:ascii="Times New Roman" w:eastAsia="Batang" w:hAnsi="Times New Roman" w:cs="Times New Roman"/>
          <w:sz w:val="20"/>
          <w:szCs w:val="20"/>
          <w:lang w:eastAsia="x-none"/>
        </w:rPr>
        <w:t>separate it</w:t>
      </w:r>
      <w:r w:rsidR="00B50622">
        <w:rPr>
          <w:rFonts w:ascii="Times New Roman" w:eastAsia="Batang" w:hAnsi="Times New Roman" w:cs="Times New Roman"/>
          <w:sz w:val="20"/>
          <w:szCs w:val="20"/>
          <w:lang w:eastAsia="x-none"/>
        </w:rPr>
        <w:t xml:space="preserve"> from </w:t>
      </w:r>
      <w:r w:rsidR="00F07BCB">
        <w:rPr>
          <w:rFonts w:ascii="Times New Roman" w:eastAsia="Batang" w:hAnsi="Times New Roman" w:cs="Times New Roman"/>
          <w:sz w:val="20"/>
          <w:szCs w:val="20"/>
          <w:lang w:eastAsia="x-none"/>
        </w:rPr>
        <w:t>R2D</w:t>
      </w:r>
      <w:r>
        <w:rPr>
          <w:rFonts w:ascii="Times New Roman" w:eastAsia="Batang" w:hAnsi="Times New Roman" w:cs="Times New Roman"/>
          <w:sz w:val="20"/>
          <w:szCs w:val="20"/>
          <w:lang w:eastAsia="x-none"/>
        </w:rPr>
        <w:t xml:space="preserve"> data transmission</w:t>
      </w:r>
      <w:r w:rsidR="00F07BCB">
        <w:rPr>
          <w:rFonts w:ascii="Times New Roman" w:eastAsia="Batang" w:hAnsi="Times New Roman" w:cs="Times New Roman"/>
          <w:sz w:val="20"/>
          <w:szCs w:val="20"/>
          <w:lang w:eastAsia="x-none"/>
        </w:rPr>
        <w:t xml:space="preserve">. </w:t>
      </w:r>
      <w:r w:rsidR="00E075A7">
        <w:rPr>
          <w:rFonts w:ascii="Times New Roman" w:eastAsia="Batang" w:hAnsi="Times New Roman" w:cs="Times New Roman"/>
          <w:sz w:val="20"/>
          <w:szCs w:val="20"/>
          <w:lang w:eastAsia="x-none"/>
        </w:rPr>
        <w:t xml:space="preserve">This option can be used when the R2D transmission is for control </w:t>
      </w:r>
      <w:r w:rsidR="009531E8">
        <w:rPr>
          <w:rFonts w:ascii="Times New Roman" w:eastAsia="Batang" w:hAnsi="Times New Roman" w:cs="Times New Roman"/>
          <w:sz w:val="20"/>
          <w:szCs w:val="20"/>
          <w:lang w:eastAsia="x-none"/>
        </w:rPr>
        <w:t>purpose only</w:t>
      </w:r>
      <w:r w:rsidR="005A7038">
        <w:rPr>
          <w:rFonts w:ascii="Times New Roman" w:eastAsia="Batang" w:hAnsi="Times New Roman" w:cs="Times New Roman"/>
          <w:sz w:val="20"/>
          <w:szCs w:val="20"/>
          <w:lang w:eastAsia="x-none"/>
        </w:rPr>
        <w:t xml:space="preserve"> </w:t>
      </w:r>
      <w:r w:rsidR="009531E8">
        <w:rPr>
          <w:rFonts w:ascii="Times New Roman" w:eastAsia="Batang" w:hAnsi="Times New Roman" w:cs="Times New Roman"/>
          <w:sz w:val="20"/>
          <w:szCs w:val="20"/>
          <w:lang w:eastAsia="x-none"/>
        </w:rPr>
        <w:t>e.g.,</w:t>
      </w:r>
      <w:r w:rsidR="005A7038">
        <w:rPr>
          <w:rFonts w:ascii="Times New Roman" w:eastAsia="Batang" w:hAnsi="Times New Roman" w:cs="Times New Roman"/>
          <w:sz w:val="20"/>
          <w:szCs w:val="20"/>
          <w:lang w:eastAsia="x-none"/>
        </w:rPr>
        <w:t xml:space="preserve"> query command. In case the R2D transmission </w:t>
      </w:r>
      <w:r w:rsidR="00954CB8">
        <w:rPr>
          <w:rFonts w:ascii="Times New Roman" w:eastAsia="Batang" w:hAnsi="Times New Roman" w:cs="Times New Roman"/>
          <w:sz w:val="20"/>
          <w:szCs w:val="20"/>
          <w:lang w:eastAsia="x-none"/>
        </w:rPr>
        <w:t>carries data information</w:t>
      </w:r>
      <w:r w:rsidR="00B668EA">
        <w:rPr>
          <w:rFonts w:ascii="Times New Roman" w:eastAsia="Batang" w:hAnsi="Times New Roman" w:cs="Times New Roman"/>
          <w:sz w:val="20"/>
          <w:szCs w:val="20"/>
          <w:lang w:eastAsia="x-none"/>
        </w:rPr>
        <w:t xml:space="preserve">, it can be inefficient to transmit </w:t>
      </w:r>
      <w:r w:rsidR="00CC5DD1">
        <w:rPr>
          <w:rFonts w:ascii="Times New Roman" w:eastAsia="Batang" w:hAnsi="Times New Roman" w:cs="Times New Roman"/>
          <w:sz w:val="20"/>
          <w:szCs w:val="20"/>
          <w:lang w:eastAsia="x-none"/>
        </w:rPr>
        <w:t xml:space="preserve">two </w:t>
      </w:r>
      <w:r w:rsidR="00B668EA">
        <w:rPr>
          <w:rFonts w:ascii="Times New Roman" w:eastAsia="Batang" w:hAnsi="Times New Roman" w:cs="Times New Roman"/>
          <w:sz w:val="20"/>
          <w:szCs w:val="20"/>
          <w:lang w:eastAsia="x-none"/>
        </w:rPr>
        <w:t>separate channels. Another option could be to multiplex</w:t>
      </w:r>
      <w:r w:rsidR="00CA1160">
        <w:rPr>
          <w:rFonts w:ascii="Times New Roman" w:eastAsia="Batang" w:hAnsi="Times New Roman" w:cs="Times New Roman"/>
          <w:sz w:val="20"/>
          <w:szCs w:val="20"/>
          <w:lang w:eastAsia="x-none"/>
        </w:rPr>
        <w:t xml:space="preserve"> R2D</w:t>
      </w:r>
      <w:r w:rsidR="00B668EA">
        <w:rPr>
          <w:rFonts w:ascii="Times New Roman" w:eastAsia="Batang" w:hAnsi="Times New Roman" w:cs="Times New Roman"/>
          <w:sz w:val="20"/>
          <w:szCs w:val="20"/>
          <w:lang w:eastAsia="x-none"/>
        </w:rPr>
        <w:t xml:space="preserve"> data and control in the same PRDCH transmission.</w:t>
      </w:r>
      <w:r w:rsidR="0053072E">
        <w:rPr>
          <w:rFonts w:ascii="Times New Roman" w:eastAsia="Batang" w:hAnsi="Times New Roman" w:cs="Times New Roman"/>
          <w:sz w:val="20"/>
          <w:szCs w:val="20"/>
          <w:lang w:eastAsia="x-none"/>
        </w:rPr>
        <w:t xml:space="preserve"> Depending on the type of PRDCH transmission, the reader can determine whether to multiplex R2D data and control</w:t>
      </w:r>
      <w:r w:rsidR="00745C82">
        <w:rPr>
          <w:rFonts w:ascii="Times New Roman" w:eastAsia="Batang" w:hAnsi="Times New Roman" w:cs="Times New Roman"/>
          <w:sz w:val="20"/>
          <w:szCs w:val="20"/>
          <w:lang w:eastAsia="x-none"/>
        </w:rPr>
        <w:t>.</w:t>
      </w:r>
      <w:r w:rsidR="0095401E">
        <w:rPr>
          <w:rFonts w:ascii="Times New Roman" w:eastAsia="Batang" w:hAnsi="Times New Roman" w:cs="Times New Roman"/>
          <w:sz w:val="20"/>
          <w:szCs w:val="20"/>
          <w:lang w:eastAsia="x-none"/>
        </w:rPr>
        <w:t xml:space="preserve"> </w:t>
      </w:r>
      <w:r w:rsidR="0028550B">
        <w:rPr>
          <w:rFonts w:ascii="Times New Roman" w:eastAsia="Batang" w:hAnsi="Times New Roman" w:cs="Times New Roman"/>
          <w:sz w:val="20"/>
          <w:szCs w:val="20"/>
          <w:lang w:eastAsia="x-none"/>
        </w:rPr>
        <w:t>The R2D control information can be transmitted at the start of the PRDCH transmission followed by data transmission.</w:t>
      </w:r>
      <w:r w:rsidR="005509A6">
        <w:rPr>
          <w:rFonts w:ascii="Times New Roman" w:eastAsia="Batang" w:hAnsi="Times New Roman" w:cs="Times New Roman"/>
          <w:sz w:val="20"/>
          <w:szCs w:val="20"/>
          <w:lang w:eastAsia="x-none"/>
        </w:rPr>
        <w:t xml:space="preserve"> </w:t>
      </w:r>
    </w:p>
    <w:p w14:paraId="04F17C81" w14:textId="092D6022" w:rsidR="004156BC" w:rsidRDefault="004156BC" w:rsidP="004156BC">
      <w:pPr>
        <w:spacing w:after="0" w:line="240" w:lineRule="auto"/>
        <w:jc w:val="both"/>
        <w:rPr>
          <w:rFonts w:ascii="Times New Roman" w:eastAsia="Batang" w:hAnsi="Times New Roman" w:cs="Times New Roman"/>
          <w:sz w:val="20"/>
          <w:szCs w:val="20"/>
          <w:lang w:eastAsia="x-none"/>
        </w:rPr>
      </w:pPr>
    </w:p>
    <w:p w14:paraId="3527D50D" w14:textId="617C6E05" w:rsidR="002735B1" w:rsidRDefault="00762692" w:rsidP="009459A6">
      <w:pPr>
        <w:jc w:val="both"/>
        <w:rPr>
          <w:rFonts w:ascii="Times New Roman" w:eastAsia="Batang" w:hAnsi="Times New Roman" w:cs="Times New Roman"/>
          <w:b/>
          <w:bCs/>
          <w:i/>
          <w:iCs/>
          <w:sz w:val="20"/>
          <w:szCs w:val="20"/>
          <w:lang w:val="en-GB" w:eastAsia="x-none"/>
        </w:rPr>
      </w:pPr>
      <w:r w:rsidRPr="003D5F72">
        <w:rPr>
          <w:rFonts w:ascii="Times New Roman" w:eastAsia="Batang" w:hAnsi="Times New Roman" w:cs="Times New Roman"/>
          <w:b/>
          <w:bCs/>
          <w:i/>
          <w:iCs/>
          <w:sz w:val="20"/>
          <w:szCs w:val="20"/>
          <w:lang w:val="en-GB" w:eastAsia="x-none"/>
        </w:rPr>
        <w:t xml:space="preserve">Proposal </w:t>
      </w:r>
      <w:r w:rsidR="005843DF">
        <w:rPr>
          <w:rFonts w:ascii="Times New Roman" w:eastAsia="Batang" w:hAnsi="Times New Roman" w:cs="Times New Roman"/>
          <w:b/>
          <w:bCs/>
          <w:i/>
          <w:iCs/>
          <w:sz w:val="20"/>
          <w:szCs w:val="20"/>
          <w:lang w:val="en-GB" w:eastAsia="x-none"/>
        </w:rPr>
        <w:t>5</w:t>
      </w:r>
      <w:r w:rsidRPr="003D5F72">
        <w:rPr>
          <w:rFonts w:ascii="Times New Roman" w:eastAsia="Batang" w:hAnsi="Times New Roman" w:cs="Times New Roman"/>
          <w:b/>
          <w:bCs/>
          <w:i/>
          <w:iCs/>
          <w:sz w:val="20"/>
          <w:szCs w:val="20"/>
          <w:lang w:val="en-GB" w:eastAsia="x-none"/>
        </w:rPr>
        <w:t xml:space="preserve">: Support </w:t>
      </w:r>
      <w:r w:rsidR="00CA1160">
        <w:rPr>
          <w:rFonts w:ascii="Times New Roman" w:eastAsia="Batang" w:hAnsi="Times New Roman" w:cs="Times New Roman"/>
          <w:b/>
          <w:bCs/>
          <w:i/>
          <w:iCs/>
          <w:sz w:val="20"/>
          <w:szCs w:val="20"/>
          <w:lang w:val="en-GB" w:eastAsia="x-none"/>
        </w:rPr>
        <w:t xml:space="preserve">multiplexing </w:t>
      </w:r>
      <w:r>
        <w:rPr>
          <w:rFonts w:ascii="Times New Roman" w:eastAsia="Batang" w:hAnsi="Times New Roman" w:cs="Times New Roman"/>
          <w:b/>
          <w:bCs/>
          <w:i/>
          <w:iCs/>
          <w:sz w:val="20"/>
          <w:szCs w:val="20"/>
          <w:lang w:val="en-GB" w:eastAsia="x-none"/>
        </w:rPr>
        <w:t xml:space="preserve">R2D control information </w:t>
      </w:r>
      <w:r w:rsidR="00CA1160">
        <w:rPr>
          <w:rFonts w:ascii="Times New Roman" w:eastAsia="Batang" w:hAnsi="Times New Roman" w:cs="Times New Roman"/>
          <w:b/>
          <w:bCs/>
          <w:i/>
          <w:iCs/>
          <w:sz w:val="20"/>
          <w:szCs w:val="20"/>
          <w:lang w:val="en-GB" w:eastAsia="x-none"/>
        </w:rPr>
        <w:t>and R2D data on the same PRDCH</w:t>
      </w:r>
      <w:r w:rsidRPr="003D5F72">
        <w:rPr>
          <w:rFonts w:ascii="Times New Roman" w:eastAsia="Batang" w:hAnsi="Times New Roman" w:cs="Times New Roman"/>
          <w:b/>
          <w:bCs/>
          <w:i/>
          <w:iCs/>
          <w:sz w:val="20"/>
          <w:szCs w:val="20"/>
          <w:lang w:val="en-GB" w:eastAsia="x-none"/>
        </w:rPr>
        <w:t>.</w:t>
      </w:r>
      <w:r w:rsidRPr="00F66A9F">
        <w:rPr>
          <w:rFonts w:ascii="Times New Roman" w:eastAsia="Batang" w:hAnsi="Times New Roman" w:cs="Times New Roman"/>
          <w:b/>
          <w:bCs/>
          <w:i/>
          <w:iCs/>
          <w:sz w:val="20"/>
          <w:szCs w:val="20"/>
          <w:lang w:val="en-GB" w:eastAsia="x-none"/>
        </w:rPr>
        <w:t xml:space="preserve">  </w:t>
      </w:r>
    </w:p>
    <w:p w14:paraId="68EE0BDD" w14:textId="14A400F1" w:rsidR="0028550B" w:rsidRPr="003C0A8E" w:rsidRDefault="0028550B" w:rsidP="003C0A8E">
      <w:pPr>
        <w:jc w:val="both"/>
        <w:rPr>
          <w:rFonts w:ascii="Times New Roman" w:eastAsia="Batang" w:hAnsi="Times New Roman" w:cs="Times New Roman"/>
          <w:b/>
          <w:bCs/>
          <w:i/>
          <w:iCs/>
          <w:sz w:val="20"/>
          <w:szCs w:val="20"/>
          <w:lang w:val="en-GB" w:eastAsia="x-none"/>
        </w:rPr>
      </w:pPr>
      <w:r w:rsidRPr="003D5F72">
        <w:rPr>
          <w:rFonts w:ascii="Times New Roman" w:eastAsia="Batang" w:hAnsi="Times New Roman" w:cs="Times New Roman"/>
          <w:b/>
          <w:bCs/>
          <w:i/>
          <w:iCs/>
          <w:sz w:val="20"/>
          <w:szCs w:val="20"/>
          <w:lang w:val="en-GB" w:eastAsia="x-none"/>
        </w:rPr>
        <w:t xml:space="preserve">Proposal </w:t>
      </w:r>
      <w:r w:rsidR="005843DF">
        <w:rPr>
          <w:rFonts w:ascii="Times New Roman" w:eastAsia="Batang" w:hAnsi="Times New Roman" w:cs="Times New Roman"/>
          <w:b/>
          <w:bCs/>
          <w:i/>
          <w:iCs/>
          <w:sz w:val="20"/>
          <w:szCs w:val="20"/>
          <w:lang w:val="en-GB" w:eastAsia="x-none"/>
        </w:rPr>
        <w:t>6</w:t>
      </w:r>
      <w:r w:rsidRPr="003D5F72">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 xml:space="preserve">R2D control information is transmitted at the </w:t>
      </w:r>
      <w:r w:rsidR="000B3BF6">
        <w:rPr>
          <w:rFonts w:ascii="Times New Roman" w:eastAsia="Batang" w:hAnsi="Times New Roman" w:cs="Times New Roman"/>
          <w:b/>
          <w:bCs/>
          <w:i/>
          <w:iCs/>
          <w:sz w:val="20"/>
          <w:szCs w:val="20"/>
          <w:lang w:val="en-GB" w:eastAsia="x-none"/>
        </w:rPr>
        <w:t>beginning</w:t>
      </w:r>
      <w:r>
        <w:rPr>
          <w:rFonts w:ascii="Times New Roman" w:eastAsia="Batang" w:hAnsi="Times New Roman" w:cs="Times New Roman"/>
          <w:b/>
          <w:bCs/>
          <w:i/>
          <w:iCs/>
          <w:sz w:val="20"/>
          <w:szCs w:val="20"/>
          <w:lang w:val="en-GB" w:eastAsia="x-none"/>
        </w:rPr>
        <w:t xml:space="preserve"> of PRDCH</w:t>
      </w:r>
      <w:r w:rsidRPr="003D5F72">
        <w:rPr>
          <w:rFonts w:ascii="Times New Roman" w:eastAsia="Batang" w:hAnsi="Times New Roman" w:cs="Times New Roman"/>
          <w:b/>
          <w:bCs/>
          <w:i/>
          <w:iCs/>
          <w:sz w:val="20"/>
          <w:szCs w:val="20"/>
          <w:lang w:val="en-GB" w:eastAsia="x-none"/>
        </w:rPr>
        <w:t>.</w:t>
      </w:r>
      <w:r w:rsidRPr="00F66A9F">
        <w:rPr>
          <w:rFonts w:ascii="Times New Roman" w:eastAsia="Batang" w:hAnsi="Times New Roman" w:cs="Times New Roman"/>
          <w:b/>
          <w:bCs/>
          <w:i/>
          <w:iCs/>
          <w:sz w:val="20"/>
          <w:szCs w:val="20"/>
          <w:lang w:val="en-GB" w:eastAsia="x-none"/>
        </w:rPr>
        <w:t xml:space="preserve">  </w:t>
      </w:r>
    </w:p>
    <w:p w14:paraId="6BCCA804" w14:textId="35D4DA59" w:rsidR="00DE6EDA" w:rsidRDefault="00DE6EDA" w:rsidP="004755A0">
      <w:pPr>
        <w:jc w:val="both"/>
        <w:rPr>
          <w:rFonts w:ascii="Times New Roman" w:hAnsi="Times New Roman" w:cs="Times New Roman"/>
          <w:sz w:val="20"/>
          <w:szCs w:val="20"/>
          <w:lang w:val="en-GB"/>
        </w:rPr>
      </w:pPr>
      <w:r>
        <w:rPr>
          <w:rFonts w:ascii="Times New Roman" w:hAnsi="Times New Roman" w:cs="Times New Roman"/>
          <w:sz w:val="20"/>
          <w:szCs w:val="20"/>
          <w:lang w:val="en-GB"/>
        </w:rPr>
        <w:t>When both</w:t>
      </w:r>
      <w:r w:rsidR="00A0166A">
        <w:rPr>
          <w:rFonts w:ascii="Times New Roman" w:hAnsi="Times New Roman" w:cs="Times New Roman"/>
          <w:sz w:val="20"/>
          <w:szCs w:val="20"/>
          <w:lang w:val="en-GB"/>
        </w:rPr>
        <w:t xml:space="preserve"> R2D</w:t>
      </w:r>
      <w:r>
        <w:rPr>
          <w:rFonts w:ascii="Times New Roman" w:hAnsi="Times New Roman" w:cs="Times New Roman"/>
          <w:sz w:val="20"/>
          <w:szCs w:val="20"/>
          <w:lang w:val="en-GB"/>
        </w:rPr>
        <w:t xml:space="preserve"> data and </w:t>
      </w:r>
      <w:r w:rsidR="00A0166A">
        <w:rPr>
          <w:rFonts w:ascii="Times New Roman" w:hAnsi="Times New Roman" w:cs="Times New Roman"/>
          <w:sz w:val="20"/>
          <w:szCs w:val="20"/>
          <w:lang w:val="en-GB"/>
        </w:rPr>
        <w:t xml:space="preserve">control are transmitted in the same PRDCH, </w:t>
      </w:r>
      <w:r w:rsidR="007D54E9">
        <w:rPr>
          <w:rFonts w:ascii="Times New Roman" w:hAnsi="Times New Roman" w:cs="Times New Roman"/>
          <w:sz w:val="20"/>
          <w:szCs w:val="20"/>
          <w:lang w:val="en-GB"/>
        </w:rPr>
        <w:t xml:space="preserve">the CRC attachment for </w:t>
      </w:r>
      <w:r w:rsidR="00EB4107">
        <w:rPr>
          <w:rFonts w:ascii="Times New Roman" w:hAnsi="Times New Roman" w:cs="Times New Roman"/>
          <w:sz w:val="20"/>
          <w:szCs w:val="20"/>
          <w:lang w:val="en-GB"/>
        </w:rPr>
        <w:t xml:space="preserve">R2D data and R2D control needs to be further discussed. One option could be to have </w:t>
      </w:r>
      <w:r w:rsidR="00134970">
        <w:rPr>
          <w:rFonts w:ascii="Times New Roman" w:hAnsi="Times New Roman" w:cs="Times New Roman"/>
          <w:sz w:val="20"/>
          <w:szCs w:val="20"/>
          <w:lang w:val="en-GB"/>
        </w:rPr>
        <w:t xml:space="preserve">a </w:t>
      </w:r>
      <w:r w:rsidR="00EB4107">
        <w:rPr>
          <w:rFonts w:ascii="Times New Roman" w:hAnsi="Times New Roman" w:cs="Times New Roman"/>
          <w:sz w:val="20"/>
          <w:szCs w:val="20"/>
          <w:lang w:val="en-GB"/>
        </w:rPr>
        <w:t>si</w:t>
      </w:r>
      <w:r w:rsidR="007D3218">
        <w:rPr>
          <w:rFonts w:ascii="Times New Roman" w:hAnsi="Times New Roman" w:cs="Times New Roman"/>
          <w:sz w:val="20"/>
          <w:szCs w:val="20"/>
          <w:lang w:val="en-GB"/>
        </w:rPr>
        <w:t xml:space="preserve">ngle CRC attached to both data and control. </w:t>
      </w:r>
      <w:r w:rsidR="007B2753">
        <w:rPr>
          <w:rFonts w:ascii="Times New Roman" w:hAnsi="Times New Roman" w:cs="Times New Roman"/>
          <w:sz w:val="20"/>
          <w:szCs w:val="20"/>
          <w:lang w:val="en-GB"/>
        </w:rPr>
        <w:t>T</w:t>
      </w:r>
      <w:r w:rsidR="00826461">
        <w:rPr>
          <w:rFonts w:ascii="Times New Roman" w:hAnsi="Times New Roman" w:cs="Times New Roman"/>
          <w:sz w:val="20"/>
          <w:szCs w:val="20"/>
          <w:lang w:val="en-GB"/>
        </w:rPr>
        <w:t>he CRC attachment can provide higher probability of error detection when the encoded message has large size</w:t>
      </w:r>
      <w:r w:rsidR="00816159">
        <w:rPr>
          <w:rFonts w:ascii="Times New Roman" w:hAnsi="Times New Roman" w:cs="Times New Roman"/>
          <w:sz w:val="20"/>
          <w:szCs w:val="20"/>
          <w:lang w:val="en-GB"/>
        </w:rPr>
        <w:t xml:space="preserve">. Another option could be to include separate CRC attachments for </w:t>
      </w:r>
      <w:r w:rsidR="00104F15">
        <w:rPr>
          <w:rFonts w:ascii="Times New Roman" w:hAnsi="Times New Roman" w:cs="Times New Roman"/>
          <w:sz w:val="20"/>
          <w:szCs w:val="20"/>
          <w:lang w:val="en-GB"/>
        </w:rPr>
        <w:t xml:space="preserve">R2D </w:t>
      </w:r>
      <w:r w:rsidR="00816159">
        <w:rPr>
          <w:rFonts w:ascii="Times New Roman" w:hAnsi="Times New Roman" w:cs="Times New Roman"/>
          <w:sz w:val="20"/>
          <w:szCs w:val="20"/>
          <w:lang w:val="en-GB"/>
        </w:rPr>
        <w:t xml:space="preserve">data and </w:t>
      </w:r>
      <w:r w:rsidR="00104F15">
        <w:rPr>
          <w:rFonts w:ascii="Times New Roman" w:hAnsi="Times New Roman" w:cs="Times New Roman"/>
          <w:sz w:val="20"/>
          <w:szCs w:val="20"/>
          <w:lang w:val="en-GB"/>
        </w:rPr>
        <w:t>control</w:t>
      </w:r>
      <w:r w:rsidR="005129BA">
        <w:rPr>
          <w:rFonts w:ascii="Times New Roman" w:hAnsi="Times New Roman" w:cs="Times New Roman"/>
          <w:sz w:val="20"/>
          <w:szCs w:val="20"/>
          <w:lang w:val="en-GB"/>
        </w:rPr>
        <w:t xml:space="preserve">. This option </w:t>
      </w:r>
      <w:r w:rsidR="00A47AC1">
        <w:rPr>
          <w:rFonts w:ascii="Times New Roman" w:hAnsi="Times New Roman" w:cs="Times New Roman"/>
          <w:sz w:val="20"/>
          <w:szCs w:val="20"/>
          <w:lang w:val="en-GB"/>
        </w:rPr>
        <w:t>increases the overhead</w:t>
      </w:r>
      <w:r w:rsidR="00F23C42">
        <w:rPr>
          <w:rFonts w:ascii="Times New Roman" w:hAnsi="Times New Roman" w:cs="Times New Roman"/>
          <w:sz w:val="20"/>
          <w:szCs w:val="20"/>
          <w:lang w:val="en-GB"/>
        </w:rPr>
        <w:t xml:space="preserve"> as two separate CRC are transmitted in the same PRDCH</w:t>
      </w:r>
      <w:r w:rsidR="00267B19">
        <w:rPr>
          <w:rFonts w:ascii="Times New Roman" w:hAnsi="Times New Roman" w:cs="Times New Roman"/>
          <w:sz w:val="20"/>
          <w:szCs w:val="20"/>
          <w:lang w:val="en-GB"/>
        </w:rPr>
        <w:t xml:space="preserve"> and may increase processing complexity at the device side</w:t>
      </w:r>
      <w:r w:rsidR="00A47AC1">
        <w:rPr>
          <w:rFonts w:ascii="Times New Roman" w:hAnsi="Times New Roman" w:cs="Times New Roman"/>
          <w:sz w:val="20"/>
          <w:szCs w:val="20"/>
          <w:lang w:val="en-GB"/>
        </w:rPr>
        <w:t xml:space="preserve">. The </w:t>
      </w:r>
      <w:r w:rsidR="00AF08EF">
        <w:rPr>
          <w:rFonts w:ascii="Times New Roman" w:hAnsi="Times New Roman" w:cs="Times New Roman"/>
          <w:sz w:val="20"/>
          <w:szCs w:val="20"/>
          <w:lang w:val="en-GB"/>
        </w:rPr>
        <w:t xml:space="preserve">benefit of this option is </w:t>
      </w:r>
      <w:r w:rsidR="00CA71C5">
        <w:rPr>
          <w:rFonts w:ascii="Times New Roman" w:hAnsi="Times New Roman" w:cs="Times New Roman"/>
          <w:sz w:val="20"/>
          <w:szCs w:val="20"/>
          <w:lang w:val="en-GB"/>
        </w:rPr>
        <w:t>not clear as</w:t>
      </w:r>
      <w:r w:rsidR="00AF08EF">
        <w:rPr>
          <w:rFonts w:ascii="Times New Roman" w:hAnsi="Times New Roman" w:cs="Times New Roman"/>
          <w:sz w:val="20"/>
          <w:szCs w:val="20"/>
          <w:lang w:val="en-GB"/>
        </w:rPr>
        <w:t xml:space="preserve"> </w:t>
      </w:r>
      <w:r w:rsidR="006F2A85">
        <w:rPr>
          <w:rFonts w:ascii="Times New Roman" w:hAnsi="Times New Roman" w:cs="Times New Roman"/>
          <w:sz w:val="20"/>
          <w:szCs w:val="20"/>
          <w:lang w:val="en-GB"/>
        </w:rPr>
        <w:t>adding single CRC to both</w:t>
      </w:r>
      <w:r w:rsidR="00AF08EF">
        <w:rPr>
          <w:rFonts w:ascii="Times New Roman" w:hAnsi="Times New Roman" w:cs="Times New Roman"/>
          <w:sz w:val="20"/>
          <w:szCs w:val="20"/>
          <w:lang w:val="en-GB"/>
        </w:rPr>
        <w:t xml:space="preserve"> data and </w:t>
      </w:r>
      <w:r w:rsidR="00924641">
        <w:rPr>
          <w:rFonts w:ascii="Times New Roman" w:hAnsi="Times New Roman" w:cs="Times New Roman"/>
          <w:sz w:val="20"/>
          <w:szCs w:val="20"/>
          <w:lang w:val="en-GB"/>
        </w:rPr>
        <w:t xml:space="preserve">control message </w:t>
      </w:r>
      <w:r w:rsidR="006F2A85">
        <w:rPr>
          <w:rFonts w:ascii="Times New Roman" w:hAnsi="Times New Roman" w:cs="Times New Roman"/>
          <w:sz w:val="20"/>
          <w:szCs w:val="20"/>
          <w:lang w:val="en-GB"/>
        </w:rPr>
        <w:t xml:space="preserve">can already provide </w:t>
      </w:r>
      <w:r w:rsidR="00134970">
        <w:rPr>
          <w:rFonts w:ascii="Times New Roman" w:hAnsi="Times New Roman" w:cs="Times New Roman"/>
          <w:sz w:val="20"/>
          <w:szCs w:val="20"/>
          <w:lang w:val="en-GB"/>
        </w:rPr>
        <w:t xml:space="preserve">good </w:t>
      </w:r>
      <w:r w:rsidR="006F2A85">
        <w:rPr>
          <w:rFonts w:ascii="Times New Roman" w:hAnsi="Times New Roman" w:cs="Times New Roman"/>
          <w:sz w:val="20"/>
          <w:szCs w:val="20"/>
          <w:lang w:val="en-GB"/>
        </w:rPr>
        <w:t xml:space="preserve">error </w:t>
      </w:r>
      <w:r w:rsidR="0016206B">
        <w:rPr>
          <w:rFonts w:ascii="Times New Roman" w:hAnsi="Times New Roman" w:cs="Times New Roman"/>
          <w:sz w:val="20"/>
          <w:szCs w:val="20"/>
          <w:lang w:val="en-GB"/>
        </w:rPr>
        <w:t>detection</w:t>
      </w:r>
      <w:r w:rsidR="00B05F4A">
        <w:rPr>
          <w:rFonts w:ascii="Times New Roman" w:hAnsi="Times New Roman" w:cs="Times New Roman"/>
          <w:sz w:val="20"/>
          <w:szCs w:val="20"/>
          <w:lang w:val="en-GB"/>
        </w:rPr>
        <w:t xml:space="preserve">. </w:t>
      </w:r>
    </w:p>
    <w:p w14:paraId="147B47CF" w14:textId="34FC418E" w:rsidR="00761F04" w:rsidRPr="003C0A8E" w:rsidRDefault="00F13AFF" w:rsidP="003C0A8E">
      <w:pPr>
        <w:jc w:val="both"/>
        <w:rPr>
          <w:rFonts w:ascii="Times New Roman" w:eastAsia="Batang" w:hAnsi="Times New Roman" w:cs="Times New Roman"/>
          <w:b/>
          <w:bCs/>
          <w:i/>
          <w:iCs/>
          <w:sz w:val="20"/>
          <w:szCs w:val="20"/>
          <w:lang w:val="en-GB" w:eastAsia="x-none"/>
        </w:rPr>
      </w:pPr>
      <w:r w:rsidRPr="003D5F72">
        <w:rPr>
          <w:rFonts w:ascii="Times New Roman" w:eastAsia="Batang" w:hAnsi="Times New Roman" w:cs="Times New Roman"/>
          <w:b/>
          <w:bCs/>
          <w:i/>
          <w:iCs/>
          <w:sz w:val="20"/>
          <w:szCs w:val="20"/>
          <w:lang w:val="en-GB" w:eastAsia="x-none"/>
        </w:rPr>
        <w:t xml:space="preserve">Proposal </w:t>
      </w:r>
      <w:r w:rsidR="005843DF">
        <w:rPr>
          <w:rFonts w:ascii="Times New Roman" w:eastAsia="Batang" w:hAnsi="Times New Roman" w:cs="Times New Roman"/>
          <w:b/>
          <w:bCs/>
          <w:i/>
          <w:iCs/>
          <w:sz w:val="20"/>
          <w:szCs w:val="20"/>
          <w:lang w:val="en-GB" w:eastAsia="x-none"/>
        </w:rPr>
        <w:t>7</w:t>
      </w:r>
      <w:r w:rsidRPr="003D5F72">
        <w:rPr>
          <w:rFonts w:ascii="Times New Roman" w:eastAsia="Batang" w:hAnsi="Times New Roman" w:cs="Times New Roman"/>
          <w:b/>
          <w:bCs/>
          <w:i/>
          <w:iCs/>
          <w:sz w:val="20"/>
          <w:szCs w:val="20"/>
          <w:lang w:val="en-GB" w:eastAsia="x-none"/>
        </w:rPr>
        <w:t xml:space="preserve">: </w:t>
      </w:r>
      <w:r w:rsidR="006F3ABD">
        <w:rPr>
          <w:rFonts w:ascii="Times New Roman" w:eastAsia="Batang" w:hAnsi="Times New Roman" w:cs="Times New Roman"/>
          <w:b/>
          <w:bCs/>
          <w:i/>
          <w:iCs/>
          <w:sz w:val="20"/>
          <w:szCs w:val="20"/>
          <w:lang w:val="en-GB" w:eastAsia="x-none"/>
        </w:rPr>
        <w:t>Support s</w:t>
      </w:r>
      <w:r w:rsidR="003F4650">
        <w:rPr>
          <w:rFonts w:ascii="Times New Roman" w:eastAsia="Batang" w:hAnsi="Times New Roman" w:cs="Times New Roman"/>
          <w:b/>
          <w:bCs/>
          <w:i/>
          <w:iCs/>
          <w:sz w:val="20"/>
          <w:szCs w:val="20"/>
          <w:lang w:val="en-GB" w:eastAsia="x-none"/>
        </w:rPr>
        <w:t>ingle</w:t>
      </w:r>
      <w:r w:rsidR="007A0843">
        <w:rPr>
          <w:rFonts w:ascii="Times New Roman" w:eastAsia="Batang" w:hAnsi="Times New Roman" w:cs="Times New Roman"/>
          <w:b/>
          <w:bCs/>
          <w:i/>
          <w:iCs/>
          <w:sz w:val="20"/>
          <w:szCs w:val="20"/>
          <w:lang w:val="en-GB" w:eastAsia="x-none"/>
        </w:rPr>
        <w:t xml:space="preserve"> CRC attachment to L1</w:t>
      </w:r>
      <w:r w:rsidR="003F4650">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R2D control information</w:t>
      </w:r>
      <w:r w:rsidR="006D0EAD">
        <w:rPr>
          <w:rFonts w:ascii="Times New Roman" w:eastAsia="Batang" w:hAnsi="Times New Roman" w:cs="Times New Roman"/>
          <w:b/>
          <w:bCs/>
          <w:i/>
          <w:iCs/>
          <w:sz w:val="20"/>
          <w:szCs w:val="20"/>
          <w:lang w:val="en-GB" w:eastAsia="x-none"/>
        </w:rPr>
        <w:t xml:space="preserve"> and R2D data when control and data are transmitted in the same PRDCH.</w:t>
      </w:r>
      <w:r w:rsidR="004755A0">
        <w:rPr>
          <w:rFonts w:ascii="Times New Roman" w:eastAsia="Batang" w:hAnsi="Times New Roman" w:cs="Times New Roman"/>
          <w:b/>
          <w:bCs/>
          <w:i/>
          <w:iCs/>
          <w:sz w:val="20"/>
          <w:szCs w:val="20"/>
          <w:lang w:val="en-GB" w:eastAsia="x-none"/>
        </w:rPr>
        <w:t xml:space="preserve"> </w:t>
      </w:r>
    </w:p>
    <w:p w14:paraId="1DD142FA" w14:textId="42FC88CB" w:rsidR="0073169C" w:rsidRDefault="0073169C" w:rsidP="007959EE">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To achieve the coverage requirement of Ambient IoT, repetition can be considered for D2R transmissions. </w:t>
      </w:r>
      <w:r w:rsidR="00ED0747">
        <w:rPr>
          <w:rFonts w:ascii="Times New Roman" w:hAnsi="Times New Roman" w:cs="Times New Roman"/>
          <w:sz w:val="20"/>
          <w:szCs w:val="20"/>
          <w:lang w:val="en-GB"/>
        </w:rPr>
        <w:t xml:space="preserve">There are two ways to perform repetitions: </w:t>
      </w:r>
      <w:r>
        <w:rPr>
          <w:rFonts w:ascii="Times New Roman" w:hAnsi="Times New Roman" w:cs="Times New Roman"/>
          <w:sz w:val="20"/>
          <w:szCs w:val="20"/>
          <w:lang w:val="en-GB"/>
        </w:rPr>
        <w:t xml:space="preserve">a </w:t>
      </w:r>
      <w:r w:rsidR="00ED0747">
        <w:rPr>
          <w:rFonts w:ascii="Times New Roman" w:hAnsi="Times New Roman" w:cs="Times New Roman"/>
          <w:sz w:val="20"/>
          <w:szCs w:val="20"/>
          <w:lang w:val="en-GB"/>
        </w:rPr>
        <w:t>first alternative is to have chip repetition</w:t>
      </w:r>
      <w:r>
        <w:rPr>
          <w:rFonts w:ascii="Times New Roman" w:hAnsi="Times New Roman" w:cs="Times New Roman"/>
          <w:sz w:val="20"/>
          <w:szCs w:val="20"/>
          <w:lang w:val="en-GB"/>
        </w:rPr>
        <w:t xml:space="preserve"> and transmit each encoded bit using longer duration.</w:t>
      </w:r>
      <w:r w:rsidR="00ED0747">
        <w:rPr>
          <w:rFonts w:ascii="Times New Roman" w:hAnsi="Times New Roman" w:cs="Times New Roman"/>
          <w:sz w:val="20"/>
          <w:szCs w:val="20"/>
          <w:lang w:val="en-GB"/>
        </w:rPr>
        <w:t xml:space="preserve"> </w:t>
      </w:r>
      <w:r>
        <w:rPr>
          <w:rFonts w:ascii="Times New Roman" w:hAnsi="Times New Roman" w:cs="Times New Roman"/>
          <w:sz w:val="20"/>
          <w:szCs w:val="20"/>
          <w:lang w:val="en-GB"/>
        </w:rPr>
        <w:t>Such alternative can be considered when designing the coding for PDRCH. Another alternative is to have TB repetitions. The repeated TB can be transmitted using multiple PDRCH transmission. The reader can indicate the number of repetitions for scheduled D2R transmission.</w:t>
      </w:r>
    </w:p>
    <w:p w14:paraId="5B4AD548" w14:textId="2E254137" w:rsidR="00BE72B7" w:rsidRDefault="00BE72B7" w:rsidP="00AF6E29">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sidR="005843DF">
        <w:rPr>
          <w:rFonts w:ascii="Times New Roman" w:eastAsia="Batang" w:hAnsi="Times New Roman" w:cs="Times New Roman"/>
          <w:b/>
          <w:bCs/>
          <w:i/>
          <w:iCs/>
          <w:sz w:val="20"/>
          <w:szCs w:val="20"/>
          <w:lang w:val="en-GB" w:eastAsia="x-none"/>
        </w:rPr>
        <w:t>8</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The reader can configure a device with PDRCH repetitions.</w:t>
      </w:r>
    </w:p>
    <w:p w14:paraId="3B964F50" w14:textId="536BAA8C" w:rsidR="0073169C" w:rsidRDefault="0073169C" w:rsidP="00AF6E29">
      <w:pPr>
        <w:jc w:val="both"/>
        <w:rPr>
          <w:rFonts w:ascii="Times New Roman" w:eastAsia="Batang" w:hAnsi="Times New Roman" w:cs="Times New Roman"/>
          <w:b/>
          <w:bCs/>
          <w:i/>
          <w:iCs/>
          <w:sz w:val="20"/>
          <w:szCs w:val="20"/>
          <w:lang w:val="en-GB" w:eastAsia="x-none"/>
        </w:rPr>
      </w:pPr>
      <w:r>
        <w:rPr>
          <w:rFonts w:ascii="Times New Roman" w:hAnsi="Times New Roman" w:cs="Times New Roman"/>
          <w:sz w:val="20"/>
          <w:szCs w:val="20"/>
          <w:lang w:val="en-GB"/>
        </w:rPr>
        <w:t xml:space="preserve">With poor synchronization capability of </w:t>
      </w:r>
      <w:proofErr w:type="spellStart"/>
      <w:r>
        <w:rPr>
          <w:rFonts w:ascii="Times New Roman" w:hAnsi="Times New Roman" w:cs="Times New Roman"/>
          <w:sz w:val="20"/>
          <w:szCs w:val="20"/>
          <w:lang w:val="en-GB"/>
        </w:rPr>
        <w:t>AIoT</w:t>
      </w:r>
      <w:proofErr w:type="spellEnd"/>
      <w:r>
        <w:rPr>
          <w:rFonts w:ascii="Times New Roman" w:hAnsi="Times New Roman" w:cs="Times New Roman"/>
          <w:sz w:val="20"/>
          <w:szCs w:val="20"/>
          <w:lang w:val="en-GB"/>
        </w:rPr>
        <w:t xml:space="preserve"> devices, the timing of the device can drift when transmitting D2R repetitions. To help the reader determining the timing drift of the device, a </w:t>
      </w:r>
      <w:proofErr w:type="spellStart"/>
      <w:r>
        <w:rPr>
          <w:rFonts w:ascii="Times New Roman" w:hAnsi="Times New Roman" w:cs="Times New Roman"/>
          <w:sz w:val="20"/>
          <w:szCs w:val="20"/>
          <w:lang w:val="en-GB"/>
        </w:rPr>
        <w:t>midamble</w:t>
      </w:r>
      <w:proofErr w:type="spellEnd"/>
      <w:r>
        <w:rPr>
          <w:rFonts w:ascii="Times New Roman" w:hAnsi="Times New Roman" w:cs="Times New Roman"/>
          <w:sz w:val="20"/>
          <w:szCs w:val="20"/>
          <w:lang w:val="en-GB"/>
        </w:rPr>
        <w:t xml:space="preserve"> can be transmitted in between PDRCH repetitions.  </w:t>
      </w:r>
    </w:p>
    <w:p w14:paraId="420A1855" w14:textId="4FF519F6" w:rsidR="000D6427" w:rsidRDefault="005D6026" w:rsidP="00AF6E29">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sidR="005843DF">
        <w:rPr>
          <w:rFonts w:ascii="Times New Roman" w:eastAsia="Batang" w:hAnsi="Times New Roman" w:cs="Times New Roman"/>
          <w:b/>
          <w:bCs/>
          <w:i/>
          <w:iCs/>
          <w:sz w:val="20"/>
          <w:szCs w:val="20"/>
          <w:lang w:val="en-GB" w:eastAsia="x-none"/>
        </w:rPr>
        <w:t>9</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w:t>
      </w:r>
      <w:proofErr w:type="spellStart"/>
      <w:r>
        <w:rPr>
          <w:rFonts w:ascii="Times New Roman" w:eastAsia="Batang" w:hAnsi="Times New Roman" w:cs="Times New Roman"/>
          <w:b/>
          <w:bCs/>
          <w:i/>
          <w:iCs/>
          <w:sz w:val="20"/>
          <w:szCs w:val="20"/>
          <w:lang w:val="en-GB" w:eastAsia="x-none"/>
        </w:rPr>
        <w:t>AIoT</w:t>
      </w:r>
      <w:proofErr w:type="spellEnd"/>
      <w:r>
        <w:rPr>
          <w:rFonts w:ascii="Times New Roman" w:eastAsia="Batang" w:hAnsi="Times New Roman" w:cs="Times New Roman"/>
          <w:b/>
          <w:bCs/>
          <w:i/>
          <w:iCs/>
          <w:sz w:val="20"/>
          <w:szCs w:val="20"/>
          <w:lang w:val="en-GB" w:eastAsia="x-none"/>
        </w:rPr>
        <w:t xml:space="preserve"> device transmits </w:t>
      </w:r>
      <w:proofErr w:type="spellStart"/>
      <w:r>
        <w:rPr>
          <w:rFonts w:ascii="Times New Roman" w:eastAsia="Batang" w:hAnsi="Times New Roman" w:cs="Times New Roman"/>
          <w:b/>
          <w:bCs/>
          <w:i/>
          <w:iCs/>
          <w:sz w:val="20"/>
          <w:szCs w:val="20"/>
          <w:lang w:val="en-GB" w:eastAsia="x-none"/>
        </w:rPr>
        <w:t>midamble</w:t>
      </w:r>
      <w:proofErr w:type="spellEnd"/>
      <w:r>
        <w:rPr>
          <w:rFonts w:ascii="Times New Roman" w:eastAsia="Batang" w:hAnsi="Times New Roman" w:cs="Times New Roman"/>
          <w:b/>
          <w:bCs/>
          <w:i/>
          <w:iCs/>
          <w:sz w:val="20"/>
          <w:szCs w:val="20"/>
          <w:lang w:val="en-GB" w:eastAsia="x-none"/>
        </w:rPr>
        <w:t xml:space="preserve"> between PDRCH repetitions. </w:t>
      </w:r>
    </w:p>
    <w:p w14:paraId="24651C96" w14:textId="52154C22" w:rsidR="000D6427" w:rsidRPr="00674C43" w:rsidRDefault="00723CD4" w:rsidP="000D6427">
      <w:pPr>
        <w:pStyle w:val="Heading1"/>
      </w:pPr>
      <w:r>
        <w:t>C</w:t>
      </w:r>
      <w:r w:rsidR="000D6427">
        <w:t>ontrol information</w:t>
      </w:r>
    </w:p>
    <w:p w14:paraId="560667D4" w14:textId="31C65A1B" w:rsidR="000D6427" w:rsidRPr="00267B19" w:rsidRDefault="00723CD4" w:rsidP="000D6427">
      <w:pPr>
        <w:pStyle w:val="Heading2"/>
        <w:rPr>
          <w:sz w:val="28"/>
          <w:szCs w:val="28"/>
        </w:rPr>
      </w:pPr>
      <w:r>
        <w:rPr>
          <w:sz w:val="28"/>
          <w:szCs w:val="28"/>
        </w:rPr>
        <w:t>R2D control information</w:t>
      </w:r>
    </w:p>
    <w:p w14:paraId="01CF997B" w14:textId="4A33A519" w:rsidR="000D6427" w:rsidRDefault="000D6427" w:rsidP="000D6427">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Scheduling should indicate resource information for reception and/or transmission by the addressed device(s). A first information that needs to be indicated to the device is the Device ID in case of unicast and Group ID for multicast/groupcast case. How such identities would be determined is to be studied in RAN2.</w:t>
      </w:r>
    </w:p>
    <w:p w14:paraId="143FC373" w14:textId="77777777" w:rsidR="000D6427" w:rsidRDefault="000D6427" w:rsidP="000D6427">
      <w:pPr>
        <w:spacing w:after="0" w:line="240" w:lineRule="auto"/>
        <w:jc w:val="both"/>
        <w:rPr>
          <w:rFonts w:ascii="Times New Roman" w:eastAsia="Batang" w:hAnsi="Times New Roman" w:cs="Times New Roman"/>
          <w:sz w:val="20"/>
          <w:szCs w:val="20"/>
          <w:lang w:eastAsia="x-none"/>
        </w:rPr>
      </w:pPr>
    </w:p>
    <w:p w14:paraId="6D39DC5B" w14:textId="77777777" w:rsidR="000D6427" w:rsidRDefault="000D6427" w:rsidP="000D6427">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For contention-based procedure, another possible information (also to be discussed in RAN2) is a session ID to prevent a same device from responding after successful completion of the procedure if the reader resends the contention-based request. Another information that needs to be indicate to the device is number of slots for slotted-ALOHA based access. For example, the query command in RFID indicate to the tags the Q value which is used to determine the number of slots to use for transmission during the contention.  </w:t>
      </w:r>
    </w:p>
    <w:p w14:paraId="5FC78E23" w14:textId="77777777" w:rsidR="000D6427" w:rsidRDefault="000D6427" w:rsidP="000D6427">
      <w:pPr>
        <w:spacing w:after="0" w:line="240" w:lineRule="auto"/>
        <w:jc w:val="both"/>
        <w:rPr>
          <w:rFonts w:ascii="Times New Roman" w:eastAsia="Batang" w:hAnsi="Times New Roman" w:cs="Times New Roman"/>
          <w:sz w:val="20"/>
          <w:szCs w:val="20"/>
          <w:lang w:eastAsia="x-none"/>
        </w:rPr>
      </w:pPr>
    </w:p>
    <w:p w14:paraId="05A4B0F5" w14:textId="77777777" w:rsidR="000D6427" w:rsidRDefault="000D6427" w:rsidP="000D6427">
      <w:p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eastAsia="x-none"/>
        </w:rPr>
        <w:t xml:space="preserve">For the payload of D2R and R2D transmission, there are two alternatives on how it can be indicated to the device: a first alternative could be to associate different transmission duration to different payload and indicate to the device the transmission duration. A second alternative could be to indicate the payload directly. Both alternatives can be considered for the study. </w:t>
      </w:r>
      <w:r>
        <w:rPr>
          <w:rFonts w:ascii="Times New Roman" w:eastAsia="Batang" w:hAnsi="Times New Roman" w:cs="Times New Roman"/>
          <w:sz w:val="20"/>
          <w:szCs w:val="20"/>
          <w:lang w:val="en-GB" w:eastAsia="x-none"/>
        </w:rPr>
        <w:t>To indicate the R2D transmission duration, two options were agreed to be studied in the RAN1#116bis meeting:</w:t>
      </w:r>
    </w:p>
    <w:p w14:paraId="529A702A" w14:textId="77777777" w:rsidR="005C2A31" w:rsidRPr="00027101" w:rsidRDefault="005C2A31" w:rsidP="000D6427">
      <w:pPr>
        <w:spacing w:after="0" w:line="240" w:lineRule="auto"/>
        <w:jc w:val="both"/>
        <w:rPr>
          <w:rFonts w:ascii="Times New Roman" w:eastAsia="Batang" w:hAnsi="Times New Roman" w:cs="Times New Roman"/>
          <w:sz w:val="20"/>
          <w:szCs w:val="20"/>
          <w:lang w:eastAsia="x-none"/>
        </w:rPr>
      </w:pPr>
    </w:p>
    <w:tbl>
      <w:tblPr>
        <w:tblStyle w:val="TableGrid"/>
        <w:tblW w:w="0" w:type="auto"/>
        <w:tblLook w:val="04A0" w:firstRow="1" w:lastRow="0" w:firstColumn="1" w:lastColumn="0" w:noHBand="0" w:noVBand="1"/>
      </w:tblPr>
      <w:tblGrid>
        <w:gridCol w:w="9350"/>
      </w:tblGrid>
      <w:tr w:rsidR="000D6427" w14:paraId="4CC1E207" w14:textId="77777777" w:rsidTr="002304DC">
        <w:tc>
          <w:tcPr>
            <w:tcW w:w="9350" w:type="dxa"/>
          </w:tcPr>
          <w:p w14:paraId="1A254B1F" w14:textId="77777777" w:rsidR="000D6427" w:rsidRPr="007F36E5" w:rsidRDefault="000D6427" w:rsidP="002304DC">
            <w:pPr>
              <w:adjustRightInd w:val="0"/>
              <w:snapToGrid w:val="0"/>
              <w:rPr>
                <w:rFonts w:ascii="Times New Roman" w:hAnsi="Times New Roman" w:cs="Times New Roman"/>
                <w:bCs/>
                <w:sz w:val="20"/>
                <w:szCs w:val="20"/>
              </w:rPr>
            </w:pPr>
            <w:r w:rsidRPr="007F36E5">
              <w:rPr>
                <w:rFonts w:ascii="Times New Roman" w:hAnsi="Times New Roman" w:cs="Times New Roman"/>
                <w:bCs/>
                <w:sz w:val="20"/>
                <w:szCs w:val="20"/>
                <w:highlight w:val="green"/>
              </w:rPr>
              <w:t>Agreement</w:t>
            </w:r>
          </w:p>
          <w:p w14:paraId="23BFACDF" w14:textId="77777777" w:rsidR="000D6427" w:rsidRPr="007F36E5" w:rsidRDefault="000D6427" w:rsidP="002304DC">
            <w:pPr>
              <w:adjustRightInd w:val="0"/>
              <w:snapToGrid w:val="0"/>
              <w:rPr>
                <w:rFonts w:ascii="Times New Roman" w:hAnsi="Times New Roman" w:cs="Times New Roman"/>
                <w:bCs/>
                <w:sz w:val="20"/>
                <w:szCs w:val="20"/>
              </w:rPr>
            </w:pPr>
            <w:r w:rsidRPr="007F36E5">
              <w:rPr>
                <w:rFonts w:ascii="Times New Roman" w:hAnsi="Times New Roman" w:cs="Times New Roman"/>
                <w:bCs/>
                <w:sz w:val="20"/>
                <w:szCs w:val="20"/>
              </w:rPr>
              <w:t xml:space="preserve">To determine or derive the end of PRDCH transmission, study at least following options:  </w:t>
            </w:r>
          </w:p>
          <w:p w14:paraId="0B579ADE" w14:textId="77777777" w:rsidR="000D6427" w:rsidRPr="007F36E5" w:rsidRDefault="000D6427" w:rsidP="000D6427">
            <w:pPr>
              <w:widowControl w:val="0"/>
              <w:numPr>
                <w:ilvl w:val="0"/>
                <w:numId w:val="51"/>
              </w:numPr>
              <w:autoSpaceDE w:val="0"/>
              <w:autoSpaceDN w:val="0"/>
              <w:adjustRightInd w:val="0"/>
              <w:jc w:val="both"/>
              <w:rPr>
                <w:rFonts w:ascii="Times New Roman" w:hAnsi="Times New Roman" w:cs="Times New Roman"/>
                <w:sz w:val="20"/>
                <w:szCs w:val="20"/>
              </w:rPr>
            </w:pPr>
            <w:r w:rsidRPr="007F36E5">
              <w:rPr>
                <w:rFonts w:ascii="Times New Roman" w:hAnsi="Times New Roman" w:cs="Times New Roman"/>
                <w:sz w:val="20"/>
                <w:szCs w:val="20"/>
              </w:rPr>
              <w:t xml:space="preserve">Option 1: R2D </w:t>
            </w:r>
            <w:proofErr w:type="spellStart"/>
            <w:r w:rsidRPr="007F36E5">
              <w:rPr>
                <w:rFonts w:ascii="Times New Roman" w:hAnsi="Times New Roman" w:cs="Times New Roman"/>
                <w:sz w:val="20"/>
                <w:szCs w:val="20"/>
              </w:rPr>
              <w:t>postamble</w:t>
            </w:r>
            <w:proofErr w:type="spellEnd"/>
            <w:r w:rsidRPr="007F36E5">
              <w:rPr>
                <w:rFonts w:ascii="Times New Roman" w:hAnsi="Times New Roman" w:cs="Times New Roman"/>
                <w:sz w:val="20"/>
                <w:szCs w:val="20"/>
              </w:rPr>
              <w:t xml:space="preserve"> immediately follows the PRDCH to indicate the end of the PRDCH.       </w:t>
            </w:r>
          </w:p>
          <w:p w14:paraId="3ADCDE70" w14:textId="77777777" w:rsidR="000D6427" w:rsidRPr="007F36E5" w:rsidRDefault="000D6427" w:rsidP="000D6427">
            <w:pPr>
              <w:widowControl w:val="0"/>
              <w:numPr>
                <w:ilvl w:val="0"/>
                <w:numId w:val="51"/>
              </w:numPr>
              <w:autoSpaceDE w:val="0"/>
              <w:autoSpaceDN w:val="0"/>
              <w:adjustRightInd w:val="0"/>
              <w:jc w:val="both"/>
              <w:rPr>
                <w:rFonts w:ascii="Times New Roman" w:hAnsi="Times New Roman" w:cs="Times New Roman"/>
                <w:sz w:val="20"/>
                <w:szCs w:val="20"/>
              </w:rPr>
            </w:pPr>
            <w:r w:rsidRPr="007F36E5">
              <w:rPr>
                <w:rFonts w:ascii="Times New Roman" w:hAnsi="Times New Roman" w:cs="Times New Roman"/>
                <w:sz w:val="20"/>
                <w:szCs w:val="20"/>
              </w:rPr>
              <w:t>Option 2: Based on R2D control information.</w:t>
            </w:r>
          </w:p>
          <w:p w14:paraId="464E3379" w14:textId="77777777" w:rsidR="000D6427" w:rsidRPr="007F36E5" w:rsidRDefault="000D6427" w:rsidP="002304DC">
            <w:pPr>
              <w:widowControl w:val="0"/>
              <w:tabs>
                <w:tab w:val="left" w:pos="360"/>
              </w:tabs>
              <w:adjustRightInd w:val="0"/>
              <w:snapToGrid w:val="0"/>
              <w:rPr>
                <w:rFonts w:ascii="Times New Roman" w:hAnsi="Times New Roman" w:cs="Times New Roman"/>
                <w:b/>
                <w:bCs/>
                <w:sz w:val="20"/>
                <w:szCs w:val="20"/>
              </w:rPr>
            </w:pPr>
          </w:p>
          <w:p w14:paraId="4119790E" w14:textId="77777777" w:rsidR="000D6427" w:rsidRPr="007F36E5" w:rsidRDefault="000D6427" w:rsidP="002304DC">
            <w:pPr>
              <w:adjustRightInd w:val="0"/>
              <w:snapToGrid w:val="0"/>
              <w:rPr>
                <w:rFonts w:ascii="Times New Roman" w:hAnsi="Times New Roman" w:cs="Times New Roman"/>
                <w:bCs/>
                <w:sz w:val="20"/>
                <w:szCs w:val="20"/>
              </w:rPr>
            </w:pPr>
            <w:r w:rsidRPr="007F36E5">
              <w:rPr>
                <w:rFonts w:ascii="Times New Roman" w:hAnsi="Times New Roman" w:cs="Times New Roman"/>
                <w:bCs/>
                <w:sz w:val="20"/>
                <w:szCs w:val="20"/>
                <w:highlight w:val="green"/>
              </w:rPr>
              <w:t>Agreement</w:t>
            </w:r>
          </w:p>
          <w:p w14:paraId="0945EE99" w14:textId="77777777" w:rsidR="000D6427" w:rsidRPr="007F36E5" w:rsidRDefault="000D6427" w:rsidP="002304DC">
            <w:pPr>
              <w:adjustRightInd w:val="0"/>
              <w:snapToGrid w:val="0"/>
              <w:rPr>
                <w:rFonts w:ascii="Times New Roman" w:hAnsi="Times New Roman" w:cs="Times New Roman"/>
                <w:bCs/>
                <w:sz w:val="20"/>
                <w:szCs w:val="20"/>
              </w:rPr>
            </w:pPr>
            <w:r w:rsidRPr="007F36E5">
              <w:rPr>
                <w:rFonts w:ascii="Times New Roman" w:hAnsi="Times New Roman" w:cs="Times New Roman"/>
                <w:bCs/>
                <w:sz w:val="20"/>
                <w:szCs w:val="20"/>
              </w:rPr>
              <w:t xml:space="preserve">For the reader to acquire the end of PDRCH transmission, study at least following options:  </w:t>
            </w:r>
          </w:p>
          <w:p w14:paraId="5ADF1542" w14:textId="77777777" w:rsidR="000D6427" w:rsidRPr="007F36E5" w:rsidRDefault="000D6427" w:rsidP="000D6427">
            <w:pPr>
              <w:widowControl w:val="0"/>
              <w:numPr>
                <w:ilvl w:val="0"/>
                <w:numId w:val="51"/>
              </w:numPr>
              <w:autoSpaceDE w:val="0"/>
              <w:autoSpaceDN w:val="0"/>
              <w:adjustRightInd w:val="0"/>
              <w:jc w:val="both"/>
              <w:rPr>
                <w:rFonts w:ascii="Times New Roman" w:hAnsi="Times New Roman" w:cs="Times New Roman"/>
                <w:sz w:val="20"/>
                <w:szCs w:val="20"/>
              </w:rPr>
            </w:pPr>
            <w:r w:rsidRPr="007F36E5">
              <w:rPr>
                <w:rFonts w:ascii="Times New Roman" w:hAnsi="Times New Roman" w:cs="Times New Roman"/>
                <w:sz w:val="20"/>
                <w:szCs w:val="20"/>
              </w:rPr>
              <w:t xml:space="preserve">Option 1: D2R </w:t>
            </w:r>
            <w:proofErr w:type="spellStart"/>
            <w:r w:rsidRPr="007F36E5">
              <w:rPr>
                <w:rFonts w:ascii="Times New Roman" w:hAnsi="Times New Roman" w:cs="Times New Roman"/>
                <w:sz w:val="20"/>
                <w:szCs w:val="20"/>
              </w:rPr>
              <w:t>postamble</w:t>
            </w:r>
            <w:proofErr w:type="spellEnd"/>
            <w:r w:rsidRPr="007F36E5">
              <w:rPr>
                <w:rFonts w:ascii="Times New Roman" w:hAnsi="Times New Roman" w:cs="Times New Roman"/>
                <w:sz w:val="20"/>
                <w:szCs w:val="20"/>
              </w:rPr>
              <w:t xml:space="preserve"> immediately follows the PDRCH</w:t>
            </w:r>
          </w:p>
          <w:p w14:paraId="3B3F6F3A" w14:textId="77777777" w:rsidR="000D6427" w:rsidRPr="007F36E5" w:rsidRDefault="000D6427" w:rsidP="000D6427">
            <w:pPr>
              <w:widowControl w:val="0"/>
              <w:numPr>
                <w:ilvl w:val="0"/>
                <w:numId w:val="51"/>
              </w:numPr>
              <w:autoSpaceDE w:val="0"/>
              <w:autoSpaceDN w:val="0"/>
              <w:adjustRightInd w:val="0"/>
              <w:jc w:val="both"/>
              <w:rPr>
                <w:rFonts w:ascii="Times New Roman" w:hAnsi="Times New Roman" w:cs="Times New Roman"/>
                <w:sz w:val="20"/>
                <w:szCs w:val="20"/>
              </w:rPr>
            </w:pPr>
            <w:r w:rsidRPr="007F36E5">
              <w:rPr>
                <w:rFonts w:ascii="Times New Roman" w:hAnsi="Times New Roman" w:cs="Times New Roman"/>
                <w:sz w:val="20"/>
                <w:szCs w:val="20"/>
              </w:rPr>
              <w:t>Option 2: Based on control information</w:t>
            </w:r>
          </w:p>
          <w:p w14:paraId="0B9ACD47" w14:textId="77777777" w:rsidR="000D6427" w:rsidRDefault="000D6427" w:rsidP="002304DC">
            <w:pPr>
              <w:jc w:val="both"/>
              <w:rPr>
                <w:rFonts w:ascii="Times New Roman" w:eastAsia="Batang" w:hAnsi="Times New Roman" w:cs="Times New Roman"/>
                <w:sz w:val="20"/>
                <w:szCs w:val="20"/>
                <w:lang w:val="en-GB" w:eastAsia="x-none"/>
              </w:rPr>
            </w:pPr>
          </w:p>
        </w:tc>
      </w:tr>
    </w:tbl>
    <w:p w14:paraId="29965F25" w14:textId="77777777" w:rsidR="005C2A31" w:rsidRDefault="005C2A31" w:rsidP="000D6427">
      <w:pPr>
        <w:jc w:val="both"/>
        <w:rPr>
          <w:rFonts w:ascii="Times New Roman" w:eastAsia="Batang" w:hAnsi="Times New Roman" w:cs="Times New Roman"/>
          <w:sz w:val="20"/>
          <w:szCs w:val="20"/>
          <w:lang w:val="en-GB" w:eastAsia="x-none"/>
        </w:rPr>
      </w:pPr>
    </w:p>
    <w:p w14:paraId="4508FA17" w14:textId="6C62E920" w:rsidR="000D6427" w:rsidRDefault="000D6427" w:rsidP="000D6427">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val="en-GB" w:eastAsia="x-none"/>
        </w:rPr>
        <w:t xml:space="preserve">Option 1 can provide some fresh timing reference to the device. But one drawback is that the device or the reader can </w:t>
      </w:r>
      <w:proofErr w:type="spellStart"/>
      <w:r>
        <w:rPr>
          <w:rFonts w:ascii="Times New Roman" w:eastAsia="Batang" w:hAnsi="Times New Roman" w:cs="Times New Roman"/>
          <w:sz w:val="20"/>
          <w:szCs w:val="20"/>
          <w:lang w:val="en-GB" w:eastAsia="x-none"/>
        </w:rPr>
        <w:t>misdedect</w:t>
      </w:r>
      <w:proofErr w:type="spellEnd"/>
      <w:r>
        <w:rPr>
          <w:rFonts w:ascii="Times New Roman" w:eastAsia="Batang" w:hAnsi="Times New Roman" w:cs="Times New Roman"/>
          <w:sz w:val="20"/>
          <w:szCs w:val="20"/>
          <w:lang w:val="en-GB" w:eastAsia="x-none"/>
        </w:rPr>
        <w:t xml:space="preserve"> the </w:t>
      </w:r>
      <w:proofErr w:type="spellStart"/>
      <w:r>
        <w:rPr>
          <w:rFonts w:ascii="Times New Roman" w:eastAsia="Batang" w:hAnsi="Times New Roman" w:cs="Times New Roman"/>
          <w:sz w:val="20"/>
          <w:szCs w:val="20"/>
          <w:lang w:val="en-GB" w:eastAsia="x-none"/>
        </w:rPr>
        <w:t>postamble</w:t>
      </w:r>
      <w:proofErr w:type="spellEnd"/>
      <w:r>
        <w:rPr>
          <w:rFonts w:ascii="Times New Roman" w:eastAsia="Batang" w:hAnsi="Times New Roman" w:cs="Times New Roman"/>
          <w:sz w:val="20"/>
          <w:szCs w:val="20"/>
          <w:lang w:val="en-GB" w:eastAsia="x-none"/>
        </w:rPr>
        <w:t xml:space="preserve"> leading to not being able to decode the entire transmission. Since the R2D transmission will include a control information, it is preferred to indicate the transmission duration using the R2D control information (Option 2).</w:t>
      </w:r>
    </w:p>
    <w:p w14:paraId="046F0C24" w14:textId="40530E3F" w:rsidR="000D6427" w:rsidRDefault="000D6427" w:rsidP="000D6427">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For </w:t>
      </w:r>
      <w:proofErr w:type="spellStart"/>
      <w:r>
        <w:rPr>
          <w:rFonts w:ascii="Times New Roman" w:eastAsia="Batang" w:hAnsi="Times New Roman" w:cs="Times New Roman"/>
          <w:sz w:val="20"/>
          <w:szCs w:val="20"/>
          <w:lang w:eastAsia="x-none"/>
        </w:rPr>
        <w:t>AIoT</w:t>
      </w:r>
      <w:proofErr w:type="spellEnd"/>
      <w:r>
        <w:rPr>
          <w:rFonts w:ascii="Times New Roman" w:eastAsia="Batang" w:hAnsi="Times New Roman" w:cs="Times New Roman"/>
          <w:sz w:val="20"/>
          <w:szCs w:val="20"/>
          <w:lang w:eastAsia="x-none"/>
        </w:rPr>
        <w:t xml:space="preserve"> air interface, it is envisioned that multiplexing is possible in both time and frequency domains at least for D2R link. However, the exact format of the resource information will need further discussion depending on assumptions on coding, modulation and other physical layer processing aspects. For D2R transmission, the reader needs to indicate the time duration and frequency information e.g., frequency shift information of the D2R transmission. For the R2D transmission, at least time duration is needed. The indication can be explicit using a bitfield in the control information or implicit e.g., using a </w:t>
      </w:r>
      <w:proofErr w:type="spellStart"/>
      <w:r>
        <w:rPr>
          <w:rFonts w:ascii="Times New Roman" w:eastAsia="Batang" w:hAnsi="Times New Roman" w:cs="Times New Roman"/>
          <w:sz w:val="20"/>
          <w:szCs w:val="20"/>
          <w:lang w:eastAsia="x-none"/>
        </w:rPr>
        <w:t>postamble</w:t>
      </w:r>
      <w:proofErr w:type="spellEnd"/>
      <w:r>
        <w:rPr>
          <w:rFonts w:ascii="Times New Roman" w:eastAsia="Batang" w:hAnsi="Times New Roman" w:cs="Times New Roman"/>
          <w:sz w:val="20"/>
          <w:szCs w:val="20"/>
          <w:lang w:eastAsia="x-none"/>
        </w:rPr>
        <w:t xml:space="preserve"> to indicate the end of the transmission.</w:t>
      </w:r>
    </w:p>
    <w:p w14:paraId="33317501" w14:textId="77777777" w:rsidR="000D6427" w:rsidRDefault="000D6427" w:rsidP="000D6427">
      <w:pPr>
        <w:spacing w:after="0" w:line="240" w:lineRule="auto"/>
        <w:jc w:val="both"/>
        <w:rPr>
          <w:rFonts w:ascii="Times New Roman" w:eastAsia="Batang" w:hAnsi="Times New Roman" w:cs="Times New Roman"/>
          <w:sz w:val="20"/>
          <w:szCs w:val="20"/>
          <w:lang w:eastAsia="x-none"/>
        </w:rPr>
      </w:pPr>
    </w:p>
    <w:p w14:paraId="0B627C7C" w14:textId="77777777" w:rsidR="000D6427" w:rsidRDefault="000D6427" w:rsidP="000D6427">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For D2R link, a first approach could be to schedule the device with TB repetition when the device is on bad coverage scenario. Depending on the measurements performed by the reader on D2R transmissions, the reader selects the required number of TB repetitions. Another approach could be that the reader adapts the coding rate of the D2R transmission depending on the channel conditions of the D2R link. Both options are beneficial to support.</w:t>
      </w:r>
    </w:p>
    <w:p w14:paraId="5C4E61B5" w14:textId="77777777" w:rsidR="000D6427" w:rsidRDefault="000D6427" w:rsidP="000D6427">
      <w:pPr>
        <w:spacing w:after="0" w:line="240" w:lineRule="auto"/>
        <w:jc w:val="both"/>
        <w:rPr>
          <w:rFonts w:ascii="Times New Roman" w:eastAsia="Batang" w:hAnsi="Times New Roman" w:cs="Times New Roman"/>
          <w:sz w:val="20"/>
          <w:szCs w:val="20"/>
          <w:lang w:eastAsia="x-none"/>
        </w:rPr>
      </w:pPr>
    </w:p>
    <w:p w14:paraId="46075397" w14:textId="77777777" w:rsidR="000D6427" w:rsidRDefault="000D6427" w:rsidP="000D6427">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For D2R transmit power, both device type 2a and 2b are capable of D2R amplification. When scheduling those type of devices, the reader may want to control the transmit power to reduce the interference on other transmissions. The reader can indicate the power control parameters (e.g., power control command) when the device is capable of amplification.</w:t>
      </w:r>
    </w:p>
    <w:p w14:paraId="221EA4D8" w14:textId="77777777" w:rsidR="000D6427" w:rsidRPr="00286444" w:rsidRDefault="000D6427" w:rsidP="000D6427">
      <w:pPr>
        <w:spacing w:after="0" w:line="240" w:lineRule="auto"/>
        <w:jc w:val="both"/>
        <w:rPr>
          <w:rFonts w:ascii="Times New Roman" w:eastAsia="Batang" w:hAnsi="Times New Roman" w:cs="Times New Roman"/>
          <w:sz w:val="20"/>
          <w:szCs w:val="20"/>
          <w:lang w:eastAsia="x-none"/>
        </w:rPr>
      </w:pPr>
    </w:p>
    <w:p w14:paraId="0CA6B5E8" w14:textId="1ED13FF4" w:rsidR="000D6427" w:rsidRPr="00836FD8" w:rsidRDefault="000D6427" w:rsidP="000D6427">
      <w:pPr>
        <w:spacing w:after="0" w:line="240" w:lineRule="auto"/>
        <w:jc w:val="both"/>
        <w:rPr>
          <w:rFonts w:ascii="Times New Roman" w:eastAsia="Batang" w:hAnsi="Times New Roman" w:cs="Times New Roman"/>
          <w:b/>
          <w:bCs/>
          <w:i/>
          <w:iCs/>
          <w:sz w:val="20"/>
          <w:szCs w:val="20"/>
          <w:lang w:eastAsia="x-none"/>
        </w:rPr>
      </w:pPr>
      <w:r w:rsidRPr="00655826">
        <w:rPr>
          <w:rFonts w:ascii="Times New Roman" w:eastAsia="Batang" w:hAnsi="Times New Roman" w:cs="Times New Roman"/>
          <w:b/>
          <w:bCs/>
          <w:i/>
          <w:iCs/>
          <w:sz w:val="20"/>
          <w:szCs w:val="20"/>
          <w:lang w:eastAsia="x-none"/>
        </w:rPr>
        <w:t>Proposal 1</w:t>
      </w:r>
      <w:r w:rsidR="002A3E05">
        <w:rPr>
          <w:rFonts w:ascii="Times New Roman" w:eastAsia="Batang" w:hAnsi="Times New Roman" w:cs="Times New Roman"/>
          <w:b/>
          <w:bCs/>
          <w:i/>
          <w:iCs/>
          <w:sz w:val="20"/>
          <w:szCs w:val="20"/>
          <w:lang w:eastAsia="x-none"/>
        </w:rPr>
        <w:t>0</w:t>
      </w:r>
      <w:r w:rsidRPr="00655826">
        <w:rPr>
          <w:rFonts w:ascii="Times New Roman" w:eastAsia="Batang" w:hAnsi="Times New Roman" w:cs="Times New Roman"/>
          <w:b/>
          <w:bCs/>
          <w:i/>
          <w:iCs/>
          <w:sz w:val="20"/>
          <w:szCs w:val="20"/>
          <w:lang w:eastAsia="x-none"/>
        </w:rPr>
        <w:t xml:space="preserve">: </w:t>
      </w:r>
      <w:r>
        <w:rPr>
          <w:rFonts w:ascii="Times New Roman" w:eastAsia="Batang" w:hAnsi="Times New Roman" w:cs="Times New Roman"/>
          <w:b/>
          <w:bCs/>
          <w:i/>
          <w:iCs/>
          <w:sz w:val="20"/>
          <w:szCs w:val="20"/>
          <w:lang w:eastAsia="x-none"/>
        </w:rPr>
        <w:t>R2D s</w:t>
      </w:r>
      <w:r w:rsidRPr="00655826">
        <w:rPr>
          <w:rFonts w:ascii="Times New Roman" w:eastAsia="Batang" w:hAnsi="Times New Roman" w:cs="Times New Roman"/>
          <w:b/>
          <w:bCs/>
          <w:i/>
          <w:iCs/>
          <w:sz w:val="20"/>
          <w:szCs w:val="20"/>
          <w:lang w:eastAsia="x-none"/>
        </w:rPr>
        <w:t xml:space="preserve">cheduling </w:t>
      </w:r>
      <w:r>
        <w:rPr>
          <w:rFonts w:ascii="Times New Roman" w:eastAsia="Batang" w:hAnsi="Times New Roman" w:cs="Times New Roman"/>
          <w:b/>
          <w:bCs/>
          <w:i/>
          <w:iCs/>
          <w:sz w:val="20"/>
          <w:szCs w:val="20"/>
          <w:lang w:eastAsia="x-none"/>
        </w:rPr>
        <w:t xml:space="preserve">information </w:t>
      </w:r>
      <w:r w:rsidRPr="00655826">
        <w:rPr>
          <w:rFonts w:ascii="Times New Roman" w:eastAsia="Batang" w:hAnsi="Times New Roman" w:cs="Times New Roman"/>
          <w:b/>
          <w:bCs/>
          <w:i/>
          <w:iCs/>
          <w:sz w:val="20"/>
          <w:szCs w:val="20"/>
          <w:lang w:eastAsia="x-none"/>
        </w:rPr>
        <w:t xml:space="preserve">can </w:t>
      </w:r>
      <w:r>
        <w:rPr>
          <w:rFonts w:ascii="Times New Roman" w:eastAsia="Batang" w:hAnsi="Times New Roman" w:cs="Times New Roman"/>
          <w:b/>
          <w:bCs/>
          <w:i/>
          <w:iCs/>
          <w:sz w:val="20"/>
          <w:szCs w:val="20"/>
          <w:lang w:eastAsia="x-none"/>
        </w:rPr>
        <w:t>include</w:t>
      </w:r>
      <w:r w:rsidRPr="00655826">
        <w:rPr>
          <w:rFonts w:ascii="Times New Roman" w:eastAsia="Batang" w:hAnsi="Times New Roman" w:cs="Times New Roman"/>
          <w:b/>
          <w:bCs/>
          <w:i/>
          <w:iCs/>
          <w:sz w:val="20"/>
          <w:szCs w:val="20"/>
          <w:lang w:eastAsia="x-none"/>
        </w:rPr>
        <w:t xml:space="preserve"> </w:t>
      </w:r>
      <w:r>
        <w:rPr>
          <w:rFonts w:ascii="Times New Roman" w:eastAsia="Batang" w:hAnsi="Times New Roman" w:cs="Times New Roman"/>
          <w:b/>
          <w:bCs/>
          <w:i/>
          <w:iCs/>
          <w:sz w:val="20"/>
          <w:szCs w:val="20"/>
          <w:lang w:eastAsia="x-none"/>
        </w:rPr>
        <w:t>the following</w:t>
      </w:r>
      <w:r w:rsidRPr="00655826">
        <w:rPr>
          <w:rFonts w:ascii="Times New Roman" w:eastAsia="Batang" w:hAnsi="Times New Roman" w:cs="Times New Roman"/>
          <w:b/>
          <w:bCs/>
          <w:i/>
          <w:iCs/>
          <w:sz w:val="20"/>
          <w:szCs w:val="20"/>
          <w:lang w:eastAsia="x-none"/>
        </w:rPr>
        <w:t xml:space="preserve"> for a</w:t>
      </w:r>
      <w:r>
        <w:rPr>
          <w:rFonts w:ascii="Times New Roman" w:eastAsia="Batang" w:hAnsi="Times New Roman" w:cs="Times New Roman"/>
          <w:b/>
          <w:bCs/>
          <w:i/>
          <w:iCs/>
          <w:sz w:val="20"/>
          <w:szCs w:val="20"/>
          <w:lang w:eastAsia="x-none"/>
        </w:rPr>
        <w:t>n</w:t>
      </w:r>
      <w:r w:rsidRPr="00655826">
        <w:rPr>
          <w:rFonts w:ascii="Times New Roman" w:eastAsia="Batang" w:hAnsi="Times New Roman" w:cs="Times New Roman"/>
          <w:b/>
          <w:bCs/>
          <w:i/>
          <w:iCs/>
          <w:sz w:val="20"/>
          <w:szCs w:val="20"/>
          <w:lang w:eastAsia="x-none"/>
        </w:rPr>
        <w:t xml:space="preserve"> </w:t>
      </w:r>
      <w:proofErr w:type="spellStart"/>
      <w:r w:rsidRPr="00655826">
        <w:rPr>
          <w:rFonts w:ascii="Times New Roman" w:eastAsia="Batang" w:hAnsi="Times New Roman" w:cs="Times New Roman"/>
          <w:b/>
          <w:bCs/>
          <w:i/>
          <w:iCs/>
          <w:sz w:val="20"/>
          <w:szCs w:val="20"/>
          <w:lang w:eastAsia="x-none"/>
        </w:rPr>
        <w:t>AIoT</w:t>
      </w:r>
      <w:proofErr w:type="spellEnd"/>
      <w:r w:rsidRPr="00655826">
        <w:rPr>
          <w:rFonts w:ascii="Times New Roman" w:eastAsia="Batang" w:hAnsi="Times New Roman" w:cs="Times New Roman"/>
          <w:b/>
          <w:bCs/>
          <w:i/>
          <w:iCs/>
          <w:sz w:val="20"/>
          <w:szCs w:val="20"/>
          <w:lang w:eastAsia="x-none"/>
        </w:rPr>
        <w:t xml:space="preserve"> device</w:t>
      </w:r>
      <w:r>
        <w:rPr>
          <w:rFonts w:ascii="Times New Roman" w:eastAsia="Batang" w:hAnsi="Times New Roman" w:cs="Times New Roman"/>
          <w:b/>
          <w:bCs/>
          <w:i/>
          <w:iCs/>
          <w:sz w:val="20"/>
          <w:szCs w:val="20"/>
          <w:lang w:eastAsia="x-none"/>
        </w:rPr>
        <w:t>:</w:t>
      </w:r>
    </w:p>
    <w:p w14:paraId="729D4B09" w14:textId="77777777" w:rsidR="000D6427" w:rsidRPr="00362D56" w:rsidRDefault="000D6427" w:rsidP="000D6427">
      <w:pPr>
        <w:pStyle w:val="ListParagraph"/>
        <w:numPr>
          <w:ilvl w:val="0"/>
          <w:numId w:val="52"/>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Higher-layer control information (e.g. Device/group ID, session ID)</w:t>
      </w:r>
    </w:p>
    <w:p w14:paraId="17549C99" w14:textId="77777777" w:rsidR="000D6427" w:rsidRDefault="000D6427" w:rsidP="000D6427">
      <w:pPr>
        <w:pStyle w:val="ListParagraph"/>
        <w:numPr>
          <w:ilvl w:val="0"/>
          <w:numId w:val="52"/>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Number of slots for slotted-ALOHA based access</w:t>
      </w:r>
    </w:p>
    <w:p w14:paraId="240844AB" w14:textId="77777777" w:rsidR="000D6427" w:rsidRPr="00286444" w:rsidRDefault="000D6427" w:rsidP="000D6427">
      <w:pPr>
        <w:pStyle w:val="ListParagraph"/>
        <w:numPr>
          <w:ilvl w:val="0"/>
          <w:numId w:val="52"/>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Payload of the R2D and D2R transmission</w:t>
      </w:r>
    </w:p>
    <w:p w14:paraId="6C3F189A" w14:textId="77777777" w:rsidR="000D6427" w:rsidRDefault="000D6427" w:rsidP="000D6427">
      <w:pPr>
        <w:pStyle w:val="ListParagraph"/>
        <w:numPr>
          <w:ilvl w:val="0"/>
          <w:numId w:val="52"/>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Duration of the R2D</w:t>
      </w:r>
    </w:p>
    <w:p w14:paraId="4B9FCCE6" w14:textId="77777777" w:rsidR="000D6427" w:rsidRDefault="000D6427" w:rsidP="000D6427">
      <w:pPr>
        <w:pStyle w:val="ListParagraph"/>
        <w:numPr>
          <w:ilvl w:val="0"/>
          <w:numId w:val="52"/>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Duration or maximum duration of D2R transmission</w:t>
      </w:r>
    </w:p>
    <w:p w14:paraId="4C845E42" w14:textId="77777777" w:rsidR="000D6427" w:rsidRPr="00286444" w:rsidRDefault="000D6427" w:rsidP="000D6427">
      <w:pPr>
        <w:pStyle w:val="ListParagraph"/>
        <w:numPr>
          <w:ilvl w:val="0"/>
          <w:numId w:val="52"/>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Frequency information of the scheduled D2R transmission</w:t>
      </w:r>
    </w:p>
    <w:p w14:paraId="0D20E77E" w14:textId="77777777" w:rsidR="000D6427" w:rsidRDefault="000D6427" w:rsidP="000D6427">
      <w:pPr>
        <w:pStyle w:val="ListParagraph"/>
        <w:numPr>
          <w:ilvl w:val="0"/>
          <w:numId w:val="52"/>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Number of repetitions for D2R transmission</w:t>
      </w:r>
    </w:p>
    <w:p w14:paraId="425D7443" w14:textId="77777777" w:rsidR="000D6427" w:rsidRPr="00286444" w:rsidRDefault="000D6427" w:rsidP="000D6427">
      <w:pPr>
        <w:pStyle w:val="ListParagraph"/>
        <w:numPr>
          <w:ilvl w:val="0"/>
          <w:numId w:val="52"/>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Coding rate for D2R transmission</w:t>
      </w:r>
    </w:p>
    <w:p w14:paraId="1641FD9E" w14:textId="77777777" w:rsidR="000D6427" w:rsidRPr="00286444" w:rsidRDefault="000D6427" w:rsidP="000D6427">
      <w:pPr>
        <w:pStyle w:val="ListParagraph"/>
        <w:numPr>
          <w:ilvl w:val="0"/>
          <w:numId w:val="52"/>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Power control command</w:t>
      </w:r>
    </w:p>
    <w:p w14:paraId="7CAB509D" w14:textId="77777777" w:rsidR="000D6427" w:rsidRDefault="000D6427" w:rsidP="000D6427">
      <w:pPr>
        <w:jc w:val="both"/>
        <w:rPr>
          <w:rFonts w:ascii="Times New Roman" w:eastAsia="Batang" w:hAnsi="Times New Roman" w:cs="Times New Roman"/>
          <w:b/>
          <w:bCs/>
          <w:i/>
          <w:iCs/>
          <w:sz w:val="20"/>
          <w:szCs w:val="20"/>
          <w:lang w:val="en-GB" w:eastAsia="x-none"/>
        </w:rPr>
      </w:pPr>
    </w:p>
    <w:p w14:paraId="53409C68" w14:textId="1ECDC82A" w:rsidR="000D6427" w:rsidRPr="002805F4" w:rsidRDefault="00723CD4" w:rsidP="000D6427">
      <w:pPr>
        <w:pStyle w:val="Heading2"/>
        <w:rPr>
          <w:sz w:val="28"/>
          <w:szCs w:val="28"/>
        </w:rPr>
      </w:pPr>
      <w:r>
        <w:rPr>
          <w:sz w:val="28"/>
          <w:szCs w:val="28"/>
        </w:rPr>
        <w:lastRenderedPageBreak/>
        <w:t>D2R c</w:t>
      </w:r>
      <w:r w:rsidR="000D6427" w:rsidRPr="002805F4">
        <w:rPr>
          <w:sz w:val="28"/>
          <w:szCs w:val="28"/>
        </w:rPr>
        <w:t xml:space="preserve">ontrol information </w:t>
      </w:r>
    </w:p>
    <w:p w14:paraId="70BD27E8" w14:textId="77777777" w:rsidR="000D6427" w:rsidRPr="00286444" w:rsidRDefault="000D6427" w:rsidP="000D6427">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The D2R transmission can include control information intended to the reader. One possible control information is the device reporting the Device ID or Temporary ID d</w:t>
      </w:r>
      <w:r w:rsidRPr="00286444">
        <w:rPr>
          <w:rFonts w:ascii="Times New Roman" w:eastAsia="Batang" w:hAnsi="Times New Roman" w:cs="Times New Roman"/>
          <w:sz w:val="20"/>
          <w:szCs w:val="20"/>
          <w:lang w:eastAsia="x-none"/>
        </w:rPr>
        <w:t xml:space="preserve">uring </w:t>
      </w:r>
      <w:r w:rsidRPr="00CB660E">
        <w:rPr>
          <w:rFonts w:ascii="Times New Roman" w:eastAsia="Batang" w:hAnsi="Times New Roman" w:cs="Times New Roman"/>
          <w:sz w:val="20"/>
          <w:szCs w:val="20"/>
          <w:lang w:eastAsia="x-none"/>
        </w:rPr>
        <w:t>contention-based</w:t>
      </w:r>
      <w:r w:rsidRPr="00286444">
        <w:rPr>
          <w:rFonts w:ascii="Times New Roman" w:eastAsia="Batang" w:hAnsi="Times New Roman" w:cs="Times New Roman"/>
          <w:sz w:val="20"/>
          <w:szCs w:val="20"/>
          <w:lang w:eastAsia="x-none"/>
        </w:rPr>
        <w:t xml:space="preserve"> access procedure</w:t>
      </w:r>
      <w:r>
        <w:rPr>
          <w:rFonts w:ascii="Times New Roman" w:eastAsia="Batang" w:hAnsi="Times New Roman" w:cs="Times New Roman"/>
          <w:sz w:val="20"/>
          <w:szCs w:val="20"/>
          <w:lang w:eastAsia="x-none"/>
        </w:rPr>
        <w:t xml:space="preserve">. When a device is triggered to start a contention-based access procedure, the device can identify itself by reporting its Device ID or a Temporary ID to the reader (to be decided in RAN2). Such ID can be used by the reader during contention resolution procedure. </w:t>
      </w:r>
    </w:p>
    <w:p w14:paraId="23B0DF3A" w14:textId="5AC44556" w:rsidR="000D6427" w:rsidRDefault="000D6427" w:rsidP="000D6427">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w:t>
      </w:r>
      <w:r w:rsidR="002A3E05">
        <w:rPr>
          <w:rFonts w:ascii="Times New Roman" w:eastAsia="Batang" w:hAnsi="Times New Roman" w:cs="Times New Roman"/>
          <w:b/>
          <w:bCs/>
          <w:i/>
          <w:iCs/>
          <w:sz w:val="20"/>
          <w:szCs w:val="20"/>
          <w:lang w:val="en-GB" w:eastAsia="x-none"/>
        </w:rPr>
        <w:t>1</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 xml:space="preserve">Support </w:t>
      </w:r>
      <w:proofErr w:type="spellStart"/>
      <w:r>
        <w:rPr>
          <w:rFonts w:ascii="Times New Roman" w:eastAsia="Batang" w:hAnsi="Times New Roman" w:cs="Times New Roman"/>
          <w:b/>
          <w:bCs/>
          <w:i/>
          <w:iCs/>
          <w:sz w:val="20"/>
          <w:szCs w:val="20"/>
          <w:lang w:val="en-GB" w:eastAsia="x-none"/>
        </w:rPr>
        <w:t>AIoT</w:t>
      </w:r>
      <w:proofErr w:type="spellEnd"/>
      <w:r>
        <w:rPr>
          <w:rFonts w:ascii="Times New Roman" w:eastAsia="Batang" w:hAnsi="Times New Roman" w:cs="Times New Roman"/>
          <w:b/>
          <w:bCs/>
          <w:i/>
          <w:iCs/>
          <w:sz w:val="20"/>
          <w:szCs w:val="20"/>
          <w:lang w:val="en-GB" w:eastAsia="x-none"/>
        </w:rPr>
        <w:t xml:space="preserve"> device indicating its Device ID/Temporary ID to the reader.</w:t>
      </w:r>
    </w:p>
    <w:p w14:paraId="537075EE" w14:textId="77777777" w:rsidR="000D6427" w:rsidRDefault="000D6427" w:rsidP="000D6427">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To help the reader determining the device’s activity cycle, the device can transmit assistance information using control information.  For example, when the reader </w:t>
      </w:r>
      <w:r>
        <w:rPr>
          <w:rFonts w:ascii="Times New Roman" w:eastAsia="Batang" w:hAnsi="Times New Roman" w:cs="Times New Roman"/>
          <w:sz w:val="20"/>
          <w:szCs w:val="20"/>
          <w:lang w:val="en-GB" w:eastAsia="x-none"/>
        </w:rPr>
        <w:t xml:space="preserve">transmits the alignment signal to adjust the “On” duration timing of the device as proposed in section 2, </w:t>
      </w:r>
      <w:r>
        <w:rPr>
          <w:rFonts w:ascii="Times New Roman" w:eastAsia="Batang" w:hAnsi="Times New Roman" w:cs="Times New Roman"/>
          <w:sz w:val="20"/>
          <w:szCs w:val="20"/>
          <w:lang w:eastAsia="x-none"/>
        </w:rPr>
        <w:t>the device can acknowledge the reception of alignment signal transmitted by the reader. The acknowledgment message can help the reader determining the activity cycle of the device and adjust it.</w:t>
      </w:r>
    </w:p>
    <w:p w14:paraId="1C691EB4" w14:textId="0C3C00D3" w:rsidR="000D6427" w:rsidRDefault="000D6427" w:rsidP="000D6427">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w:t>
      </w:r>
      <w:r w:rsidR="002A3E05">
        <w:rPr>
          <w:rFonts w:ascii="Times New Roman" w:eastAsia="Batang" w:hAnsi="Times New Roman" w:cs="Times New Roman"/>
          <w:b/>
          <w:bCs/>
          <w:i/>
          <w:iCs/>
          <w:sz w:val="20"/>
          <w:szCs w:val="20"/>
          <w:lang w:val="en-GB" w:eastAsia="x-none"/>
        </w:rPr>
        <w:t>2</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 xml:space="preserve">Support </w:t>
      </w:r>
      <w:proofErr w:type="spellStart"/>
      <w:r>
        <w:rPr>
          <w:rFonts w:ascii="Times New Roman" w:eastAsia="Batang" w:hAnsi="Times New Roman" w:cs="Times New Roman"/>
          <w:b/>
          <w:bCs/>
          <w:i/>
          <w:iCs/>
          <w:sz w:val="20"/>
          <w:szCs w:val="20"/>
          <w:lang w:val="en-GB" w:eastAsia="x-none"/>
        </w:rPr>
        <w:t>AIoT</w:t>
      </w:r>
      <w:proofErr w:type="spellEnd"/>
      <w:r>
        <w:rPr>
          <w:rFonts w:ascii="Times New Roman" w:eastAsia="Batang" w:hAnsi="Times New Roman" w:cs="Times New Roman"/>
          <w:b/>
          <w:bCs/>
          <w:i/>
          <w:iCs/>
          <w:sz w:val="20"/>
          <w:szCs w:val="20"/>
          <w:lang w:val="en-GB" w:eastAsia="x-none"/>
        </w:rPr>
        <w:t xml:space="preserve"> device acknowledging the reception of signal adjusting timing of activity cycle.</w:t>
      </w:r>
    </w:p>
    <w:p w14:paraId="07CBA0CF" w14:textId="3CC16D08" w:rsidR="000D6427" w:rsidRDefault="001F71B3" w:rsidP="000D6427">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A</w:t>
      </w:r>
      <w:r w:rsidR="000D6427">
        <w:rPr>
          <w:rFonts w:ascii="Times New Roman" w:eastAsia="Batang" w:hAnsi="Times New Roman" w:cs="Times New Roman"/>
          <w:sz w:val="20"/>
          <w:szCs w:val="20"/>
          <w:lang w:val="en-GB" w:eastAsia="x-none"/>
        </w:rPr>
        <w:t xml:space="preserve"> device may require more time to process and transmit a response to a request from reader due to insufficient stored energy or additional processing time requirement. This information would need to be indicated to the reader.</w:t>
      </w:r>
    </w:p>
    <w:p w14:paraId="29E4C844" w14:textId="169A116E" w:rsidR="000D6427" w:rsidRPr="00392E59" w:rsidRDefault="000D6427" w:rsidP="000D6427">
      <w:pPr>
        <w:jc w:val="both"/>
        <w:rPr>
          <w:rFonts w:ascii="Times New Roman" w:eastAsia="Batang" w:hAnsi="Times New Roman" w:cs="Times New Roman"/>
          <w:b/>
          <w:bCs/>
          <w:i/>
          <w:iCs/>
          <w:sz w:val="20"/>
          <w:szCs w:val="20"/>
          <w:lang w:val="en-GB" w:eastAsia="x-none"/>
        </w:rPr>
      </w:pPr>
      <w:r w:rsidRPr="00392E59">
        <w:rPr>
          <w:rFonts w:ascii="Times New Roman" w:eastAsia="Batang" w:hAnsi="Times New Roman" w:cs="Times New Roman"/>
          <w:b/>
          <w:bCs/>
          <w:i/>
          <w:iCs/>
          <w:sz w:val="20"/>
          <w:szCs w:val="20"/>
          <w:lang w:val="en-GB" w:eastAsia="x-none"/>
        </w:rPr>
        <w:t>Proposal 1</w:t>
      </w:r>
      <w:r w:rsidR="002A3E05">
        <w:rPr>
          <w:rFonts w:ascii="Times New Roman" w:eastAsia="Batang" w:hAnsi="Times New Roman" w:cs="Times New Roman"/>
          <w:b/>
          <w:bCs/>
          <w:i/>
          <w:iCs/>
          <w:sz w:val="20"/>
          <w:szCs w:val="20"/>
          <w:lang w:val="en-GB" w:eastAsia="x-none"/>
        </w:rPr>
        <w:t>3</w:t>
      </w:r>
      <w:r w:rsidRPr="00392E59">
        <w:rPr>
          <w:rFonts w:ascii="Times New Roman" w:eastAsia="Batang" w:hAnsi="Times New Roman" w:cs="Times New Roman"/>
          <w:b/>
          <w:bCs/>
          <w:i/>
          <w:iCs/>
          <w:sz w:val="20"/>
          <w:szCs w:val="20"/>
          <w:lang w:val="en-GB" w:eastAsia="x-none"/>
        </w:rPr>
        <w:t xml:space="preserve">: </w:t>
      </w:r>
      <w:proofErr w:type="spellStart"/>
      <w:r w:rsidRPr="00392E59">
        <w:rPr>
          <w:rFonts w:ascii="Times New Roman" w:eastAsia="Batang" w:hAnsi="Times New Roman" w:cs="Times New Roman"/>
          <w:b/>
          <w:bCs/>
          <w:i/>
          <w:iCs/>
          <w:sz w:val="20"/>
          <w:szCs w:val="20"/>
          <w:lang w:val="en-GB" w:eastAsia="x-none"/>
        </w:rPr>
        <w:t>AIoT</w:t>
      </w:r>
      <w:proofErr w:type="spellEnd"/>
      <w:r w:rsidRPr="00392E59">
        <w:rPr>
          <w:rFonts w:ascii="Times New Roman" w:eastAsia="Batang" w:hAnsi="Times New Roman" w:cs="Times New Roman"/>
          <w:b/>
          <w:bCs/>
          <w:i/>
          <w:iCs/>
          <w:sz w:val="20"/>
          <w:szCs w:val="20"/>
          <w:lang w:val="en-GB" w:eastAsia="x-none"/>
        </w:rPr>
        <w:t xml:space="preserve"> device can indicate minimum time required before transmission of a response to a reader request.</w:t>
      </w:r>
    </w:p>
    <w:p w14:paraId="5CF770EE" w14:textId="77777777" w:rsidR="000D6427" w:rsidRDefault="000D6427" w:rsidP="00AF6E29">
      <w:pPr>
        <w:jc w:val="both"/>
        <w:rPr>
          <w:rFonts w:ascii="Times New Roman" w:eastAsia="Batang" w:hAnsi="Times New Roman" w:cs="Times New Roman"/>
          <w:b/>
          <w:bCs/>
          <w:i/>
          <w:iCs/>
          <w:sz w:val="20"/>
          <w:szCs w:val="20"/>
          <w:highlight w:val="yellow"/>
          <w:lang w:val="en-GB" w:eastAsia="x-none"/>
        </w:rPr>
      </w:pPr>
    </w:p>
    <w:p w14:paraId="2CD4EABA" w14:textId="4811A851" w:rsidR="005D6026" w:rsidRPr="005D6026" w:rsidRDefault="004E7CF7" w:rsidP="003C0A8E">
      <w:pPr>
        <w:pStyle w:val="Heading1"/>
      </w:pPr>
      <w:r>
        <w:t>Proximity determination</w:t>
      </w:r>
    </w:p>
    <w:p w14:paraId="02B2B552" w14:textId="63CFFF40" w:rsidR="00235AB9" w:rsidRDefault="00235AB9" w:rsidP="005D6026">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the RAN#103, a revised </w:t>
      </w:r>
      <w:r w:rsidR="002F59DD">
        <w:rPr>
          <w:rFonts w:ascii="Times New Roman" w:hAnsi="Times New Roman" w:cs="Times New Roman"/>
          <w:sz w:val="20"/>
          <w:szCs w:val="20"/>
          <w:lang w:val="en-GB"/>
        </w:rPr>
        <w:t xml:space="preserve">SID </w:t>
      </w:r>
      <w:r w:rsidR="002F59DD">
        <w:rPr>
          <w:rFonts w:ascii="Times New Roman" w:hAnsi="Times New Roman" w:cs="Times New Roman"/>
          <w:sz w:val="20"/>
          <w:szCs w:val="20"/>
          <w:lang w:val="en-GB"/>
        </w:rPr>
        <w:fldChar w:fldCharType="begin"/>
      </w:r>
      <w:r w:rsidR="002F59DD">
        <w:rPr>
          <w:rFonts w:ascii="Times New Roman" w:hAnsi="Times New Roman" w:cs="Times New Roman"/>
          <w:sz w:val="20"/>
          <w:szCs w:val="20"/>
          <w:lang w:val="en-GB"/>
        </w:rPr>
        <w:instrText xml:space="preserve"> REF _Ref101942192 \r \h </w:instrText>
      </w:r>
      <w:r w:rsidR="002F59DD">
        <w:rPr>
          <w:rFonts w:ascii="Times New Roman" w:hAnsi="Times New Roman" w:cs="Times New Roman"/>
          <w:sz w:val="20"/>
          <w:szCs w:val="20"/>
          <w:lang w:val="en-GB"/>
        </w:rPr>
      </w:r>
      <w:r w:rsidR="002F59DD">
        <w:rPr>
          <w:rFonts w:ascii="Times New Roman" w:hAnsi="Times New Roman" w:cs="Times New Roman"/>
          <w:sz w:val="20"/>
          <w:szCs w:val="20"/>
          <w:lang w:val="en-GB"/>
        </w:rPr>
        <w:fldChar w:fldCharType="separate"/>
      </w:r>
      <w:r w:rsidR="002F59DD">
        <w:rPr>
          <w:rFonts w:ascii="Times New Roman" w:hAnsi="Times New Roman" w:cs="Times New Roman"/>
          <w:sz w:val="20"/>
          <w:szCs w:val="20"/>
          <w:lang w:val="en-GB"/>
        </w:rPr>
        <w:t>[1]</w:t>
      </w:r>
      <w:r w:rsidR="002F59DD">
        <w:rPr>
          <w:rFonts w:ascii="Times New Roman" w:hAnsi="Times New Roman" w:cs="Times New Roman"/>
          <w:sz w:val="20"/>
          <w:szCs w:val="20"/>
          <w:lang w:val="en-GB"/>
        </w:rPr>
        <w:fldChar w:fldCharType="end"/>
      </w:r>
      <w:r>
        <w:rPr>
          <w:rFonts w:ascii="Times New Roman" w:hAnsi="Times New Roman" w:cs="Times New Roman"/>
          <w:sz w:val="20"/>
          <w:szCs w:val="20"/>
          <w:lang w:val="en-GB"/>
        </w:rPr>
        <w:t xml:space="preserve"> was agreed </w:t>
      </w:r>
      <w:r w:rsidR="00A052AC">
        <w:rPr>
          <w:rFonts w:ascii="Times New Roman" w:hAnsi="Times New Roman" w:cs="Times New Roman"/>
          <w:sz w:val="20"/>
          <w:szCs w:val="20"/>
          <w:lang w:val="en-GB"/>
        </w:rPr>
        <w:t>to clarify the functionality of proximity determination:</w:t>
      </w:r>
    </w:p>
    <w:tbl>
      <w:tblPr>
        <w:tblStyle w:val="TableGrid"/>
        <w:tblW w:w="0" w:type="auto"/>
        <w:tblLook w:val="04A0" w:firstRow="1" w:lastRow="0" w:firstColumn="1" w:lastColumn="0" w:noHBand="0" w:noVBand="1"/>
      </w:tblPr>
      <w:tblGrid>
        <w:gridCol w:w="9350"/>
      </w:tblGrid>
      <w:tr w:rsidR="00235AB9" w14:paraId="6859DFC4" w14:textId="77777777" w:rsidTr="00235AB9">
        <w:tc>
          <w:tcPr>
            <w:tcW w:w="9350" w:type="dxa"/>
          </w:tcPr>
          <w:p w14:paraId="3055D85B" w14:textId="015255BC" w:rsidR="00235AB9" w:rsidRPr="003C0A8E" w:rsidRDefault="00A052AC" w:rsidP="003C0A8E">
            <w:pPr>
              <w:spacing w:after="120"/>
              <w:ind w:right="-96"/>
              <w:jc w:val="both"/>
              <w:rPr>
                <w:rFonts w:ascii="Times New Roman" w:eastAsia="SimSun" w:hAnsi="Times New Roman" w:cs="Times New Roman"/>
                <w:sz w:val="20"/>
                <w:szCs w:val="20"/>
              </w:rPr>
            </w:pPr>
            <w:r>
              <w:rPr>
                <w:rFonts w:ascii="Times New Roman" w:eastAsia="SimSun" w:hAnsi="Times New Roman" w:cs="Times New Roman"/>
                <w:sz w:val="20"/>
                <w:szCs w:val="20"/>
              </w:rPr>
              <w:t>“</w:t>
            </w:r>
            <w:r w:rsidR="00235AB9" w:rsidRPr="003C0A8E">
              <w:rPr>
                <w:rFonts w:ascii="Times New Roman" w:eastAsia="SimSun" w:hAnsi="Times New Roman" w:cs="Times New Roman"/>
                <w:i/>
                <w:iCs/>
                <w:sz w:val="20"/>
                <w:szCs w:val="20"/>
              </w:rPr>
              <w:t>Study the feasibility and required functionalities for proximity determination</w:t>
            </w:r>
            <w:r w:rsidR="00235AB9" w:rsidRPr="003C0A8E">
              <w:rPr>
                <w:rFonts w:ascii="Times New Roman" w:eastAsia="SimSun" w:hAnsi="Times New Roman" w:cs="Times New Roman"/>
                <w:i/>
                <w:iCs/>
                <w:color w:val="FF0000"/>
                <w:sz w:val="20"/>
                <w:szCs w:val="20"/>
              </w:rPr>
              <w:t>, which is the determination of whether BS or intermediate UE and ambient IoT device are near each other or not</w:t>
            </w:r>
            <w:r w:rsidR="00235AB9" w:rsidRPr="003C0A8E">
              <w:rPr>
                <w:rFonts w:ascii="Times New Roman" w:eastAsia="SimSun" w:hAnsi="Times New Roman" w:cs="Times New Roman"/>
                <w:i/>
                <w:iCs/>
                <w:sz w:val="20"/>
                <w:szCs w:val="20"/>
              </w:rPr>
              <w:t xml:space="preserve"> (coordination with SA3 is required for privacy aspects).</w:t>
            </w:r>
            <w:r>
              <w:rPr>
                <w:rFonts w:ascii="Times New Roman" w:eastAsia="SimSun" w:hAnsi="Times New Roman" w:cs="Times New Roman"/>
                <w:sz w:val="20"/>
                <w:szCs w:val="20"/>
              </w:rPr>
              <w:t>”</w:t>
            </w:r>
          </w:p>
        </w:tc>
      </w:tr>
    </w:tbl>
    <w:p w14:paraId="1EC4F994" w14:textId="3B4F51BE" w:rsidR="005D6026" w:rsidRPr="003C0A8E" w:rsidRDefault="002F59DD" w:rsidP="005D6026">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agreed clarification defines the proximity determination outcome as whether a device is near the reader or not. </w:t>
      </w:r>
      <w:r w:rsidR="005D6026" w:rsidRPr="005D6026">
        <w:rPr>
          <w:rFonts w:ascii="Times New Roman" w:hAnsi="Times New Roman" w:cs="Times New Roman"/>
          <w:sz w:val="20"/>
          <w:szCs w:val="20"/>
          <w:lang w:val="en-GB"/>
        </w:rPr>
        <w:t>This process involves determin</w:t>
      </w:r>
      <w:r>
        <w:rPr>
          <w:rFonts w:ascii="Times New Roman" w:hAnsi="Times New Roman" w:cs="Times New Roman"/>
          <w:sz w:val="20"/>
          <w:szCs w:val="20"/>
          <w:lang w:val="en-GB"/>
        </w:rPr>
        <w:t>ing the</w:t>
      </w:r>
      <w:r w:rsidR="005D6026" w:rsidRPr="005D6026">
        <w:rPr>
          <w:rFonts w:ascii="Times New Roman" w:hAnsi="Times New Roman" w:cs="Times New Roman"/>
          <w:sz w:val="20"/>
          <w:szCs w:val="20"/>
          <w:lang w:val="en-GB"/>
        </w:rPr>
        <w:t xml:space="preserve"> device ID and </w:t>
      </w:r>
      <w:r>
        <w:rPr>
          <w:rFonts w:ascii="Times New Roman" w:hAnsi="Times New Roman" w:cs="Times New Roman"/>
          <w:sz w:val="20"/>
          <w:szCs w:val="20"/>
          <w:lang w:val="en-GB"/>
        </w:rPr>
        <w:t>whether it is in proximity of the reader or not</w:t>
      </w:r>
      <w:r w:rsidR="005D6026" w:rsidRPr="005D6026">
        <w:rPr>
          <w:rFonts w:ascii="Times New Roman" w:hAnsi="Times New Roman" w:cs="Times New Roman"/>
          <w:sz w:val="20"/>
          <w:szCs w:val="20"/>
          <w:lang w:val="en-GB"/>
        </w:rPr>
        <w:t xml:space="preserve">. </w:t>
      </w:r>
      <w:r>
        <w:rPr>
          <w:rFonts w:ascii="Times New Roman" w:eastAsia="Batang" w:hAnsi="Times New Roman" w:cs="Times New Roman"/>
          <w:sz w:val="20"/>
          <w:szCs w:val="20"/>
          <w:lang w:eastAsia="x-none"/>
        </w:rPr>
        <w:t xml:space="preserve">To obtain the device ID, </w:t>
      </w:r>
      <w:r w:rsidR="005D6026">
        <w:rPr>
          <w:rFonts w:ascii="Times New Roman" w:eastAsia="Batang" w:hAnsi="Times New Roman" w:cs="Times New Roman"/>
          <w:sz w:val="20"/>
          <w:szCs w:val="20"/>
          <w:lang w:eastAsia="x-none"/>
        </w:rPr>
        <w:t xml:space="preserve">the reader </w:t>
      </w:r>
      <w:r>
        <w:rPr>
          <w:rFonts w:ascii="Times New Roman" w:eastAsia="Batang" w:hAnsi="Times New Roman" w:cs="Times New Roman"/>
          <w:sz w:val="20"/>
          <w:szCs w:val="20"/>
          <w:lang w:eastAsia="x-none"/>
        </w:rPr>
        <w:t>should</w:t>
      </w:r>
      <w:r w:rsidR="005D6026">
        <w:rPr>
          <w:rFonts w:ascii="Times New Roman" w:eastAsia="Batang" w:hAnsi="Times New Roman" w:cs="Times New Roman"/>
          <w:sz w:val="20"/>
          <w:szCs w:val="20"/>
          <w:lang w:eastAsia="x-none"/>
        </w:rPr>
        <w:t xml:space="preserve"> successfully decode PDRCH transmission.</w:t>
      </w:r>
    </w:p>
    <w:p w14:paraId="699F12F5" w14:textId="65D88E43" w:rsidR="004E7CF7" w:rsidRDefault="004E7CF7" w:rsidP="004E7CF7">
      <w:p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t>Observation</w:t>
      </w:r>
      <w:r w:rsidR="00522D0C">
        <w:rPr>
          <w:rFonts w:ascii="Times New Roman" w:eastAsia="Batang" w:hAnsi="Times New Roman" w:cs="Times New Roman"/>
          <w:b/>
          <w:bCs/>
          <w:i/>
          <w:iCs/>
          <w:sz w:val="20"/>
          <w:szCs w:val="20"/>
          <w:lang w:val="en-GB" w:eastAsia="x-none"/>
        </w:rPr>
        <w:t xml:space="preserve"> </w:t>
      </w:r>
      <w:r w:rsidR="00E81E5A">
        <w:rPr>
          <w:rFonts w:ascii="Times New Roman" w:eastAsia="Batang" w:hAnsi="Times New Roman" w:cs="Times New Roman"/>
          <w:b/>
          <w:bCs/>
          <w:i/>
          <w:iCs/>
          <w:sz w:val="20"/>
          <w:szCs w:val="20"/>
          <w:lang w:val="en-GB" w:eastAsia="x-none"/>
        </w:rPr>
        <w:t>3</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Proximity determination procedure requires successful decoding of PDRCH transmission. </w:t>
      </w:r>
    </w:p>
    <w:p w14:paraId="0C9E2E86" w14:textId="3620A8EE" w:rsidR="005D6026" w:rsidRPr="003C0A8E" w:rsidRDefault="005D6026" w:rsidP="004E7CF7">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One</w:t>
      </w:r>
      <w:r w:rsidRPr="005D6026">
        <w:rPr>
          <w:rFonts w:ascii="Times New Roman" w:eastAsia="Batang" w:hAnsi="Times New Roman" w:cs="Times New Roman"/>
          <w:sz w:val="20"/>
          <w:szCs w:val="20"/>
          <w:lang w:eastAsia="x-none"/>
        </w:rPr>
        <w:t xml:space="preserve"> approach </w:t>
      </w:r>
      <w:r w:rsidR="00971CC5">
        <w:rPr>
          <w:rFonts w:ascii="Times New Roman" w:eastAsia="Batang" w:hAnsi="Times New Roman" w:cs="Times New Roman"/>
          <w:sz w:val="20"/>
          <w:szCs w:val="20"/>
          <w:lang w:eastAsia="x-none"/>
        </w:rPr>
        <w:t xml:space="preserve">to trigger proximity determination procedure </w:t>
      </w:r>
      <w:r w:rsidRPr="005D6026">
        <w:rPr>
          <w:rFonts w:ascii="Times New Roman" w:eastAsia="Batang" w:hAnsi="Times New Roman" w:cs="Times New Roman"/>
          <w:sz w:val="20"/>
          <w:szCs w:val="20"/>
          <w:lang w:eastAsia="x-none"/>
        </w:rPr>
        <w:t xml:space="preserve">is to have the </w:t>
      </w:r>
      <w:r w:rsidR="00971CC5">
        <w:rPr>
          <w:rFonts w:ascii="Times New Roman" w:eastAsia="Batang" w:hAnsi="Times New Roman" w:cs="Times New Roman"/>
          <w:sz w:val="20"/>
          <w:szCs w:val="20"/>
          <w:lang w:eastAsia="x-none"/>
        </w:rPr>
        <w:t>reader</w:t>
      </w:r>
      <w:r w:rsidRPr="005D6026">
        <w:rPr>
          <w:rFonts w:ascii="Times New Roman" w:eastAsia="Batang" w:hAnsi="Times New Roman" w:cs="Times New Roman"/>
          <w:sz w:val="20"/>
          <w:szCs w:val="20"/>
          <w:lang w:eastAsia="x-none"/>
        </w:rPr>
        <w:t xml:space="preserve"> request</w:t>
      </w:r>
      <w:r w:rsidR="00331456">
        <w:rPr>
          <w:rFonts w:ascii="Times New Roman" w:eastAsia="Batang" w:hAnsi="Times New Roman" w:cs="Times New Roman"/>
          <w:sz w:val="20"/>
          <w:szCs w:val="20"/>
          <w:lang w:eastAsia="x-none"/>
        </w:rPr>
        <w:t>ing</w:t>
      </w:r>
      <w:r w:rsidRPr="005D6026">
        <w:rPr>
          <w:rFonts w:ascii="Times New Roman" w:eastAsia="Batang" w:hAnsi="Times New Roman" w:cs="Times New Roman"/>
          <w:sz w:val="20"/>
          <w:szCs w:val="20"/>
          <w:lang w:eastAsia="x-none"/>
        </w:rPr>
        <w:t xml:space="preserve"> devices to identify themselves </w:t>
      </w:r>
      <w:r w:rsidR="00971CC5">
        <w:rPr>
          <w:rFonts w:ascii="Times New Roman" w:eastAsia="Batang" w:hAnsi="Times New Roman" w:cs="Times New Roman"/>
          <w:sz w:val="20"/>
          <w:szCs w:val="20"/>
          <w:lang w:eastAsia="x-none"/>
        </w:rPr>
        <w:t>by transmitting D2R transmission</w:t>
      </w:r>
      <w:r w:rsidRPr="005D6026">
        <w:rPr>
          <w:rFonts w:ascii="Times New Roman" w:eastAsia="Batang" w:hAnsi="Times New Roman" w:cs="Times New Roman"/>
          <w:sz w:val="20"/>
          <w:szCs w:val="20"/>
          <w:lang w:eastAsia="x-none"/>
        </w:rPr>
        <w:t>.</w:t>
      </w:r>
    </w:p>
    <w:p w14:paraId="7764AACE" w14:textId="011123F6" w:rsidR="004E7CF7" w:rsidRDefault="004E7CF7" w:rsidP="004E7CF7">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w:t>
      </w:r>
      <w:r w:rsidR="002A3E05">
        <w:rPr>
          <w:rFonts w:ascii="Times New Roman" w:eastAsia="Batang" w:hAnsi="Times New Roman" w:cs="Times New Roman"/>
          <w:b/>
          <w:bCs/>
          <w:i/>
          <w:iCs/>
          <w:sz w:val="20"/>
          <w:szCs w:val="20"/>
          <w:lang w:val="en-GB" w:eastAsia="x-none"/>
        </w:rPr>
        <w:t>4</w:t>
      </w:r>
      <w:r w:rsidRPr="007D2CC4">
        <w:rPr>
          <w:rFonts w:ascii="Times New Roman" w:eastAsia="Batang" w:hAnsi="Times New Roman" w:cs="Times New Roman"/>
          <w:b/>
          <w:bCs/>
          <w:i/>
          <w:iCs/>
          <w:sz w:val="20"/>
          <w:szCs w:val="20"/>
          <w:lang w:val="en-GB" w:eastAsia="x-none"/>
        </w:rPr>
        <w:t>:</w:t>
      </w:r>
      <w:r w:rsidR="00920911">
        <w:rPr>
          <w:rFonts w:ascii="Times New Roman" w:eastAsia="Batang" w:hAnsi="Times New Roman" w:cs="Times New Roman"/>
          <w:b/>
          <w:bCs/>
          <w:i/>
          <w:iCs/>
          <w:sz w:val="20"/>
          <w:szCs w:val="20"/>
          <w:lang w:val="en-GB" w:eastAsia="x-none"/>
        </w:rPr>
        <w:t xml:space="preserve"> The reader can request the device to transmit a PDRCH to initiate proximity detection procedures.</w:t>
      </w:r>
    </w:p>
    <w:p w14:paraId="632BD28B" w14:textId="6A4BB965" w:rsidR="00196D31" w:rsidRPr="00894111" w:rsidRDefault="004D7F90" w:rsidP="00196D31">
      <w:pPr>
        <w:jc w:val="both"/>
        <w:rPr>
          <w:rFonts w:ascii="Times New Roman" w:eastAsia="Batang" w:hAnsi="Times New Roman" w:cs="Times New Roman"/>
          <w:sz w:val="20"/>
          <w:szCs w:val="20"/>
          <w:lang w:eastAsia="x-none"/>
        </w:rPr>
      </w:pPr>
      <w:r w:rsidRPr="00894111">
        <w:rPr>
          <w:rFonts w:ascii="Times New Roman" w:eastAsia="Batang" w:hAnsi="Times New Roman" w:cs="Times New Roman"/>
          <w:sz w:val="20"/>
          <w:szCs w:val="20"/>
          <w:lang w:eastAsia="x-none"/>
        </w:rPr>
        <w:t xml:space="preserve">To determine the device proximity, two options can be considered. First option is to rely on the decoding of PDRCH transmission. If the reader can decode the PDRCH transmission, the reader can assume that the device is in </w:t>
      </w:r>
      <w:r w:rsidR="008E468C" w:rsidRPr="00894111">
        <w:rPr>
          <w:rFonts w:ascii="Times New Roman" w:eastAsia="Batang" w:hAnsi="Times New Roman" w:cs="Times New Roman"/>
          <w:sz w:val="20"/>
          <w:szCs w:val="20"/>
          <w:lang w:eastAsia="x-none"/>
        </w:rPr>
        <w:t xml:space="preserve">proximity. Otherwise, the reader can assume that the device is not in the proximity. With this option </w:t>
      </w:r>
      <w:r w:rsidR="008A4B81" w:rsidRPr="00894111">
        <w:rPr>
          <w:rFonts w:ascii="Times New Roman" w:eastAsia="Batang" w:hAnsi="Times New Roman" w:cs="Times New Roman"/>
          <w:sz w:val="20"/>
          <w:szCs w:val="20"/>
          <w:lang w:eastAsia="x-none"/>
        </w:rPr>
        <w:t xml:space="preserve">the reader could adjust the transmission power to detect more (or less) devices. However, </w:t>
      </w:r>
      <w:r w:rsidR="00196D31" w:rsidRPr="00894111">
        <w:rPr>
          <w:rFonts w:ascii="Times New Roman" w:eastAsia="Batang" w:hAnsi="Times New Roman" w:cs="Times New Roman"/>
          <w:sz w:val="20"/>
          <w:szCs w:val="20"/>
          <w:lang w:eastAsia="x-none"/>
        </w:rPr>
        <w:t>successful reception from a device does not deterministically translate into a certain average path loss or distance because the channel is time-</w:t>
      </w:r>
      <w:proofErr w:type="gramStart"/>
      <w:r w:rsidR="00196D31" w:rsidRPr="00894111">
        <w:rPr>
          <w:rFonts w:ascii="Times New Roman" w:eastAsia="Batang" w:hAnsi="Times New Roman" w:cs="Times New Roman"/>
          <w:sz w:val="20"/>
          <w:szCs w:val="20"/>
          <w:lang w:eastAsia="x-none"/>
        </w:rPr>
        <w:t>varying</w:t>
      </w:r>
      <w:proofErr w:type="gramEnd"/>
      <w:r w:rsidR="00196D31" w:rsidRPr="00894111">
        <w:rPr>
          <w:rFonts w:ascii="Times New Roman" w:eastAsia="Batang" w:hAnsi="Times New Roman" w:cs="Times New Roman"/>
          <w:sz w:val="20"/>
          <w:szCs w:val="20"/>
          <w:lang w:eastAsia="x-none"/>
        </w:rPr>
        <w:t xml:space="preserve"> and the outcome of the decoding depends on instantaneous channel conditions as well as interference.</w:t>
      </w:r>
      <w:r w:rsidR="00ED0747" w:rsidRPr="00894111">
        <w:rPr>
          <w:rFonts w:ascii="Times New Roman" w:eastAsia="Batang" w:hAnsi="Times New Roman" w:cs="Times New Roman"/>
          <w:sz w:val="20"/>
          <w:szCs w:val="20"/>
          <w:lang w:eastAsia="x-none"/>
        </w:rPr>
        <w:t xml:space="preserve"> </w:t>
      </w:r>
    </w:p>
    <w:p w14:paraId="1E94BB07" w14:textId="33395255" w:rsidR="004B5D49" w:rsidRPr="00BB7833" w:rsidRDefault="00ED0747" w:rsidP="00196D31">
      <w:pPr>
        <w:jc w:val="both"/>
        <w:rPr>
          <w:rFonts w:ascii="Times New Roman" w:eastAsia="Batang" w:hAnsi="Times New Roman" w:cs="Times New Roman"/>
          <w:sz w:val="20"/>
          <w:szCs w:val="20"/>
          <w:lang w:eastAsia="x-none"/>
        </w:rPr>
      </w:pPr>
      <w:r w:rsidRPr="00894111">
        <w:rPr>
          <w:rFonts w:ascii="Times New Roman" w:eastAsia="Batang" w:hAnsi="Times New Roman" w:cs="Times New Roman"/>
          <w:sz w:val="20"/>
          <w:szCs w:val="20"/>
          <w:lang w:eastAsia="x-none"/>
        </w:rPr>
        <w:t>Another option could be to have</w:t>
      </w:r>
      <w:r w:rsidR="004D7F90" w:rsidRPr="00894111">
        <w:rPr>
          <w:rFonts w:ascii="Times New Roman" w:eastAsia="Batang" w:hAnsi="Times New Roman" w:cs="Times New Roman"/>
          <w:sz w:val="20"/>
          <w:szCs w:val="20"/>
          <w:lang w:eastAsia="x-none"/>
        </w:rPr>
        <w:t xml:space="preserve"> </w:t>
      </w:r>
      <w:r w:rsidRPr="00894111">
        <w:rPr>
          <w:rFonts w:ascii="Times New Roman" w:eastAsia="Batang" w:hAnsi="Times New Roman" w:cs="Times New Roman"/>
          <w:sz w:val="20"/>
          <w:szCs w:val="20"/>
          <w:lang w:eastAsia="x-none"/>
        </w:rPr>
        <w:t>t</w:t>
      </w:r>
      <w:r w:rsidR="00971CC5" w:rsidRPr="00894111">
        <w:rPr>
          <w:rFonts w:ascii="Times New Roman" w:eastAsia="Batang" w:hAnsi="Times New Roman" w:cs="Times New Roman"/>
          <w:sz w:val="20"/>
          <w:szCs w:val="20"/>
          <w:lang w:eastAsia="x-none"/>
        </w:rPr>
        <w:t>he reader perform</w:t>
      </w:r>
      <w:r w:rsidRPr="00894111">
        <w:rPr>
          <w:rFonts w:ascii="Times New Roman" w:eastAsia="Batang" w:hAnsi="Times New Roman" w:cs="Times New Roman"/>
          <w:sz w:val="20"/>
          <w:szCs w:val="20"/>
          <w:lang w:eastAsia="x-none"/>
        </w:rPr>
        <w:t>s</w:t>
      </w:r>
      <w:r w:rsidR="00971CC5" w:rsidRPr="00894111">
        <w:rPr>
          <w:rFonts w:ascii="Times New Roman" w:eastAsia="Batang" w:hAnsi="Times New Roman" w:cs="Times New Roman"/>
          <w:sz w:val="20"/>
          <w:szCs w:val="20"/>
          <w:lang w:eastAsia="x-none"/>
        </w:rPr>
        <w:t xml:space="preserve"> measurements on the received PDRCH transmission to determine if the identified device is within </w:t>
      </w:r>
      <w:r w:rsidR="008E21F3" w:rsidRPr="00894111">
        <w:rPr>
          <w:rFonts w:ascii="Times New Roman" w:eastAsia="Batang" w:hAnsi="Times New Roman" w:cs="Times New Roman"/>
          <w:sz w:val="20"/>
          <w:szCs w:val="20"/>
          <w:lang w:eastAsia="x-none"/>
        </w:rPr>
        <w:t>a configured</w:t>
      </w:r>
      <w:r w:rsidR="00971CC5" w:rsidRPr="00894111">
        <w:rPr>
          <w:rFonts w:ascii="Times New Roman" w:eastAsia="Batang" w:hAnsi="Times New Roman" w:cs="Times New Roman"/>
          <w:sz w:val="20"/>
          <w:szCs w:val="20"/>
          <w:lang w:eastAsia="x-none"/>
        </w:rPr>
        <w:t xml:space="preserve"> distance</w:t>
      </w:r>
      <w:r w:rsidR="00196D31" w:rsidRPr="00894111">
        <w:rPr>
          <w:rFonts w:ascii="Times New Roman" w:eastAsia="Batang" w:hAnsi="Times New Roman" w:cs="Times New Roman"/>
          <w:sz w:val="20"/>
          <w:szCs w:val="20"/>
          <w:lang w:eastAsia="x-none"/>
        </w:rPr>
        <w:t xml:space="preserve"> or average path loss</w:t>
      </w:r>
      <w:r w:rsidR="00971CC5" w:rsidRPr="00894111">
        <w:rPr>
          <w:rFonts w:ascii="Times New Roman" w:eastAsia="Batang" w:hAnsi="Times New Roman" w:cs="Times New Roman"/>
          <w:sz w:val="20"/>
          <w:szCs w:val="20"/>
          <w:lang w:eastAsia="x-none"/>
        </w:rPr>
        <w:t xml:space="preserve">. For example, the </w:t>
      </w:r>
      <w:r w:rsidR="008E21F3" w:rsidRPr="00894111">
        <w:rPr>
          <w:rFonts w:ascii="Times New Roman" w:eastAsia="Batang" w:hAnsi="Times New Roman" w:cs="Times New Roman"/>
          <w:sz w:val="20"/>
          <w:szCs w:val="20"/>
          <w:lang w:eastAsia="x-none"/>
        </w:rPr>
        <w:t>reader</w:t>
      </w:r>
      <w:r w:rsidR="00971CC5" w:rsidRPr="00894111">
        <w:rPr>
          <w:rFonts w:ascii="Times New Roman" w:eastAsia="Batang" w:hAnsi="Times New Roman" w:cs="Times New Roman"/>
          <w:sz w:val="20"/>
          <w:szCs w:val="20"/>
          <w:lang w:eastAsia="x-none"/>
        </w:rPr>
        <w:t xml:space="preserve"> can measure the RSRP of PDRCH transmission and </w:t>
      </w:r>
      <w:r w:rsidR="00E021DB" w:rsidRPr="00894111">
        <w:rPr>
          <w:rFonts w:ascii="Times New Roman" w:eastAsia="Batang" w:hAnsi="Times New Roman" w:cs="Times New Roman"/>
          <w:sz w:val="20"/>
          <w:szCs w:val="20"/>
          <w:lang w:eastAsia="x-none"/>
        </w:rPr>
        <w:t>if the</w:t>
      </w:r>
      <w:r w:rsidR="00971CC5" w:rsidRPr="00894111">
        <w:rPr>
          <w:rFonts w:ascii="Times New Roman" w:eastAsia="Batang" w:hAnsi="Times New Roman" w:cs="Times New Roman"/>
          <w:sz w:val="20"/>
          <w:szCs w:val="20"/>
          <w:lang w:eastAsia="x-none"/>
        </w:rPr>
        <w:t xml:space="preserve"> </w:t>
      </w:r>
      <w:r w:rsidR="008E21F3" w:rsidRPr="00894111">
        <w:rPr>
          <w:rFonts w:ascii="Times New Roman" w:eastAsia="Batang" w:hAnsi="Times New Roman" w:cs="Times New Roman"/>
          <w:sz w:val="20"/>
          <w:szCs w:val="20"/>
          <w:lang w:eastAsia="x-none"/>
        </w:rPr>
        <w:t>RSRP</w:t>
      </w:r>
      <w:r w:rsidR="00E021DB" w:rsidRPr="00894111">
        <w:rPr>
          <w:rFonts w:ascii="Times New Roman" w:eastAsia="Batang" w:hAnsi="Times New Roman" w:cs="Times New Roman"/>
          <w:sz w:val="20"/>
          <w:szCs w:val="20"/>
          <w:lang w:eastAsia="x-none"/>
        </w:rPr>
        <w:t xml:space="preserve"> is above a</w:t>
      </w:r>
      <w:r w:rsidR="008E21F3" w:rsidRPr="00894111">
        <w:rPr>
          <w:rFonts w:ascii="Times New Roman" w:eastAsia="Batang" w:hAnsi="Times New Roman" w:cs="Times New Roman"/>
          <w:sz w:val="20"/>
          <w:szCs w:val="20"/>
          <w:lang w:eastAsia="x-none"/>
        </w:rPr>
        <w:t xml:space="preserve"> </w:t>
      </w:r>
      <w:r w:rsidR="00971CC5" w:rsidRPr="00894111">
        <w:rPr>
          <w:rFonts w:ascii="Times New Roman" w:eastAsia="Batang" w:hAnsi="Times New Roman" w:cs="Times New Roman"/>
          <w:sz w:val="20"/>
          <w:szCs w:val="20"/>
          <w:lang w:eastAsia="x-none"/>
        </w:rPr>
        <w:t>threshold</w:t>
      </w:r>
      <w:r w:rsidR="008E21F3" w:rsidRPr="00894111">
        <w:rPr>
          <w:rFonts w:ascii="Times New Roman" w:eastAsia="Batang" w:hAnsi="Times New Roman" w:cs="Times New Roman"/>
          <w:sz w:val="20"/>
          <w:szCs w:val="20"/>
          <w:lang w:eastAsia="x-none"/>
        </w:rPr>
        <w:t xml:space="preserve">, </w:t>
      </w:r>
      <w:r w:rsidR="00971CC5" w:rsidRPr="00894111">
        <w:rPr>
          <w:rFonts w:ascii="Times New Roman" w:eastAsia="Batang" w:hAnsi="Times New Roman" w:cs="Times New Roman"/>
          <w:sz w:val="20"/>
          <w:szCs w:val="20"/>
          <w:lang w:eastAsia="x-none"/>
        </w:rPr>
        <w:t xml:space="preserve">the device can be assumed to be </w:t>
      </w:r>
      <w:r w:rsidR="00E021DB" w:rsidRPr="00894111">
        <w:rPr>
          <w:rFonts w:ascii="Times New Roman" w:eastAsia="Batang" w:hAnsi="Times New Roman" w:cs="Times New Roman"/>
          <w:sz w:val="20"/>
          <w:szCs w:val="20"/>
          <w:lang w:eastAsia="x-none"/>
        </w:rPr>
        <w:t>in</w:t>
      </w:r>
      <w:r w:rsidR="00971CC5" w:rsidRPr="00894111">
        <w:rPr>
          <w:rFonts w:ascii="Times New Roman" w:eastAsia="Batang" w:hAnsi="Times New Roman" w:cs="Times New Roman"/>
          <w:sz w:val="20"/>
          <w:szCs w:val="20"/>
          <w:lang w:eastAsia="x-none"/>
        </w:rPr>
        <w:t xml:space="preserve"> </w:t>
      </w:r>
      <w:r w:rsidR="00E021DB" w:rsidRPr="00894111">
        <w:rPr>
          <w:rFonts w:ascii="Times New Roman" w:eastAsia="Batang" w:hAnsi="Times New Roman" w:cs="Times New Roman"/>
          <w:sz w:val="20"/>
          <w:szCs w:val="20"/>
          <w:lang w:eastAsia="x-none"/>
        </w:rPr>
        <w:t>proximity to the reader</w:t>
      </w:r>
      <w:r w:rsidR="00971CC5" w:rsidRPr="00894111">
        <w:rPr>
          <w:rFonts w:ascii="Times New Roman" w:eastAsia="Batang" w:hAnsi="Times New Roman" w:cs="Times New Roman"/>
          <w:sz w:val="20"/>
          <w:szCs w:val="20"/>
          <w:lang w:eastAsia="x-none"/>
        </w:rPr>
        <w:t>.</w:t>
      </w:r>
      <w:r w:rsidR="00E021DB" w:rsidRPr="00894111">
        <w:rPr>
          <w:rFonts w:ascii="Times New Roman" w:eastAsia="Batang" w:hAnsi="Times New Roman" w:cs="Times New Roman"/>
          <w:sz w:val="20"/>
          <w:szCs w:val="20"/>
          <w:lang w:eastAsia="x-none"/>
        </w:rPr>
        <w:t xml:space="preserve"> </w:t>
      </w:r>
      <w:r w:rsidR="00196D31" w:rsidRPr="00894111">
        <w:rPr>
          <w:rFonts w:ascii="Times New Roman" w:eastAsia="Batang" w:hAnsi="Times New Roman" w:cs="Times New Roman"/>
          <w:sz w:val="20"/>
          <w:szCs w:val="20"/>
          <w:lang w:eastAsia="x-none"/>
        </w:rPr>
        <w:t>A possible benefit of this option is that the RSRP measurement can be averaged over a long duration and be more representative of the average channel conditions and distance.</w:t>
      </w:r>
      <w:r w:rsidR="00BB7833" w:rsidRPr="00894111">
        <w:rPr>
          <w:rFonts w:ascii="Times New Roman" w:eastAsia="Batang" w:hAnsi="Times New Roman" w:cs="Times New Roman"/>
          <w:sz w:val="20"/>
          <w:szCs w:val="20"/>
          <w:lang w:eastAsia="x-none"/>
        </w:rPr>
        <w:t xml:space="preserve"> It may also be less sensitive to interference.</w:t>
      </w:r>
    </w:p>
    <w:p w14:paraId="2B75B99E" w14:textId="3D67D71D" w:rsidR="004E7CF7" w:rsidRPr="003C0A8E" w:rsidRDefault="00920911" w:rsidP="003C0A8E">
      <w:pPr>
        <w:jc w:val="both"/>
        <w:rPr>
          <w:rFonts w:ascii="Times New Roman" w:eastAsia="Batang" w:hAnsi="Times New Roman" w:cs="Times New Roman"/>
          <w:b/>
          <w:bCs/>
          <w:i/>
          <w:iCs/>
          <w:sz w:val="20"/>
          <w:szCs w:val="20"/>
          <w:lang w:eastAsia="x-none"/>
        </w:rPr>
      </w:pPr>
      <w:r w:rsidRPr="007D2CC4">
        <w:rPr>
          <w:rFonts w:ascii="Times New Roman" w:eastAsia="Batang" w:hAnsi="Times New Roman" w:cs="Times New Roman"/>
          <w:b/>
          <w:bCs/>
          <w:i/>
          <w:iCs/>
          <w:sz w:val="20"/>
          <w:szCs w:val="20"/>
          <w:lang w:val="en-GB" w:eastAsia="x-none"/>
        </w:rPr>
        <w:lastRenderedPageBreak/>
        <w:t xml:space="preserve">Proposal </w:t>
      </w:r>
      <w:r>
        <w:rPr>
          <w:rFonts w:ascii="Times New Roman" w:eastAsia="Batang" w:hAnsi="Times New Roman" w:cs="Times New Roman"/>
          <w:b/>
          <w:bCs/>
          <w:i/>
          <w:iCs/>
          <w:sz w:val="20"/>
          <w:szCs w:val="20"/>
          <w:lang w:val="en-GB" w:eastAsia="x-none"/>
        </w:rPr>
        <w:t>1</w:t>
      </w:r>
      <w:r w:rsidR="002A3E05">
        <w:rPr>
          <w:rFonts w:ascii="Times New Roman" w:eastAsia="Batang" w:hAnsi="Times New Roman" w:cs="Times New Roman"/>
          <w:b/>
          <w:bCs/>
          <w:i/>
          <w:iCs/>
          <w:sz w:val="20"/>
          <w:szCs w:val="20"/>
          <w:lang w:val="en-GB" w:eastAsia="x-none"/>
        </w:rPr>
        <w:t>5</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The reader determines the device proximity using the measurement of the received PDRCH.</w:t>
      </w:r>
    </w:p>
    <w:p w14:paraId="646936FF" w14:textId="77777777" w:rsidR="004156BC" w:rsidRPr="00674C43" w:rsidRDefault="004156BC" w:rsidP="004156BC">
      <w:pPr>
        <w:pStyle w:val="Heading1"/>
      </w:pPr>
      <w:r>
        <w:t>Conclusion</w:t>
      </w:r>
    </w:p>
    <w:p w14:paraId="375F322F" w14:textId="77777777" w:rsidR="00F95F7A" w:rsidRDefault="004156BC" w:rsidP="004156BC">
      <w:pPr>
        <w:jc w:val="both"/>
        <w:rPr>
          <w:rFonts w:ascii="Times New Roman" w:hAnsi="Times New Roman" w:cs="Times New Roman"/>
          <w:sz w:val="20"/>
          <w:szCs w:val="20"/>
        </w:rPr>
      </w:pPr>
      <w:r>
        <w:rPr>
          <w:rFonts w:ascii="Times New Roman" w:hAnsi="Times New Roman" w:cs="Times New Roman"/>
          <w:sz w:val="20"/>
          <w:szCs w:val="20"/>
        </w:rPr>
        <w:t xml:space="preserve">This contribution discusses the information payload, downlink and uplink channels design and proximity determination. The following </w:t>
      </w:r>
      <w:r w:rsidR="00F95F7A">
        <w:rPr>
          <w:rFonts w:ascii="Times New Roman" w:hAnsi="Times New Roman" w:cs="Times New Roman"/>
          <w:sz w:val="20"/>
          <w:szCs w:val="20"/>
        </w:rPr>
        <w:t xml:space="preserve">observation and proposals are made: </w:t>
      </w:r>
    </w:p>
    <w:p w14:paraId="5C9963BC" w14:textId="77777777" w:rsidR="005843DF" w:rsidRPr="009D2EA3" w:rsidRDefault="005843DF" w:rsidP="005843DF">
      <w:pPr>
        <w:jc w:val="both"/>
        <w:rPr>
          <w:rFonts w:ascii="Times New Roman" w:eastAsia="Batang" w:hAnsi="Times New Roman" w:cs="Times New Roman"/>
          <w:b/>
          <w:bCs/>
          <w:i/>
          <w:iCs/>
          <w:sz w:val="20"/>
          <w:szCs w:val="20"/>
          <w:lang w:val="en-GB" w:eastAsia="x-none"/>
        </w:rPr>
      </w:pPr>
      <w:r w:rsidRPr="00592A1F">
        <w:rPr>
          <w:rFonts w:ascii="Times New Roman" w:eastAsia="Batang" w:hAnsi="Times New Roman" w:cs="Times New Roman"/>
          <w:b/>
          <w:bCs/>
          <w:i/>
          <w:iCs/>
          <w:sz w:val="20"/>
          <w:szCs w:val="20"/>
          <w:lang w:val="en-GB" w:eastAsia="x-none"/>
        </w:rPr>
        <w:t>Proposal 1: Support variable payload size for R2D and D2R transmission.</w:t>
      </w:r>
    </w:p>
    <w:p w14:paraId="78E7FE5D" w14:textId="77777777" w:rsidR="005843DF" w:rsidRPr="007F36E5" w:rsidRDefault="005843DF" w:rsidP="005843DF">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2</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The device can indicate the required D2R information payload after receiving R2D command</w:t>
      </w:r>
      <w:r w:rsidRPr="00B92F0E">
        <w:rPr>
          <w:rFonts w:ascii="Times New Roman" w:eastAsia="Batang" w:hAnsi="Times New Roman" w:cs="Times New Roman"/>
          <w:b/>
          <w:bCs/>
          <w:i/>
          <w:iCs/>
          <w:sz w:val="20"/>
          <w:szCs w:val="20"/>
          <w:lang w:val="en-GB" w:eastAsia="x-none"/>
        </w:rPr>
        <w:t>.</w:t>
      </w:r>
    </w:p>
    <w:p w14:paraId="0F878896" w14:textId="77777777" w:rsidR="005843DF" w:rsidRPr="0091523D" w:rsidRDefault="005843DF" w:rsidP="005843DF">
      <w:pPr>
        <w:jc w:val="both"/>
        <w:rPr>
          <w:rFonts w:ascii="Times New Roman" w:hAnsi="Times New Roman" w:cs="Times New Roman"/>
          <w:b/>
          <w:bCs/>
          <w:i/>
          <w:iCs/>
          <w:sz w:val="20"/>
          <w:szCs w:val="20"/>
          <w:lang w:val="en-GB"/>
        </w:rPr>
      </w:pPr>
      <w:r w:rsidRPr="0091523D">
        <w:rPr>
          <w:rFonts w:ascii="Times New Roman" w:hAnsi="Times New Roman" w:cs="Times New Roman"/>
          <w:b/>
          <w:bCs/>
          <w:i/>
          <w:iCs/>
          <w:sz w:val="20"/>
          <w:szCs w:val="20"/>
          <w:lang w:val="en-GB"/>
        </w:rPr>
        <w:t xml:space="preserve">Proposal 3: Ambient IoT specification to support a maximum transport block size of approximately 1000 bits. </w:t>
      </w:r>
    </w:p>
    <w:p w14:paraId="5C3BA382" w14:textId="77777777" w:rsidR="005843DF" w:rsidRPr="0091523D" w:rsidRDefault="005843DF" w:rsidP="005843DF">
      <w:pPr>
        <w:jc w:val="both"/>
        <w:rPr>
          <w:rFonts w:ascii="Times New Roman" w:hAnsi="Times New Roman" w:cs="Times New Roman"/>
          <w:b/>
          <w:bCs/>
          <w:i/>
          <w:iCs/>
          <w:sz w:val="20"/>
          <w:szCs w:val="20"/>
          <w:lang w:val="en-GB"/>
        </w:rPr>
      </w:pPr>
      <w:r w:rsidRPr="0091523D">
        <w:rPr>
          <w:rFonts w:ascii="Times New Roman" w:hAnsi="Times New Roman" w:cs="Times New Roman"/>
          <w:b/>
          <w:bCs/>
          <w:i/>
          <w:iCs/>
          <w:sz w:val="20"/>
          <w:szCs w:val="20"/>
          <w:lang w:val="en-GB"/>
        </w:rPr>
        <w:t>Observation 1: The maximum transport block size for a device can be limited at least by its available stored energy.</w:t>
      </w:r>
    </w:p>
    <w:p w14:paraId="35910CF5" w14:textId="77777777" w:rsidR="005843DF" w:rsidRPr="00167B77" w:rsidRDefault="005843DF" w:rsidP="005843DF">
      <w:pPr>
        <w:jc w:val="both"/>
        <w:rPr>
          <w:rFonts w:ascii="Times New Roman" w:hAnsi="Times New Roman" w:cs="Times New Roman"/>
          <w:b/>
          <w:bCs/>
          <w:i/>
          <w:iCs/>
          <w:sz w:val="20"/>
          <w:szCs w:val="20"/>
          <w:lang w:val="en-GB"/>
        </w:rPr>
      </w:pPr>
      <w:r w:rsidRPr="0091523D">
        <w:rPr>
          <w:rFonts w:ascii="Times New Roman" w:hAnsi="Times New Roman" w:cs="Times New Roman"/>
          <w:b/>
          <w:bCs/>
          <w:i/>
          <w:iCs/>
          <w:sz w:val="20"/>
          <w:szCs w:val="20"/>
          <w:lang w:val="en-GB"/>
        </w:rPr>
        <w:t>Proposal 4: The maximum transport block size for D2R transmission is device-specific and depends on at least the available energy of the device.</w:t>
      </w:r>
    </w:p>
    <w:p w14:paraId="7D1FBAA6" w14:textId="77777777" w:rsidR="005843DF" w:rsidRDefault="005843DF" w:rsidP="005843DF">
      <w:p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t>Observation 2</w:t>
      </w:r>
      <w:r w:rsidRPr="003D5F72">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 xml:space="preserve">Including CRC for small payload size will result in high overhead without clear benefit. </w:t>
      </w:r>
    </w:p>
    <w:p w14:paraId="56F8E809" w14:textId="3EA1EE65" w:rsidR="005843DF" w:rsidRDefault="005843DF" w:rsidP="005843DF">
      <w:pPr>
        <w:jc w:val="both"/>
        <w:rPr>
          <w:rFonts w:ascii="Times New Roman" w:eastAsia="Batang" w:hAnsi="Times New Roman" w:cs="Times New Roman"/>
          <w:b/>
          <w:bCs/>
          <w:i/>
          <w:iCs/>
          <w:sz w:val="20"/>
          <w:szCs w:val="20"/>
          <w:lang w:val="en-GB" w:eastAsia="x-none"/>
        </w:rPr>
      </w:pPr>
      <w:r w:rsidRPr="003D5F72">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5</w:t>
      </w:r>
      <w:r w:rsidRPr="003D5F72">
        <w:rPr>
          <w:rFonts w:ascii="Times New Roman" w:eastAsia="Batang" w:hAnsi="Times New Roman" w:cs="Times New Roman"/>
          <w:b/>
          <w:bCs/>
          <w:i/>
          <w:iCs/>
          <w:sz w:val="20"/>
          <w:szCs w:val="20"/>
          <w:lang w:val="en-GB" w:eastAsia="x-none"/>
        </w:rPr>
        <w:t xml:space="preserve">: Support </w:t>
      </w:r>
      <w:r>
        <w:rPr>
          <w:rFonts w:ascii="Times New Roman" w:eastAsia="Batang" w:hAnsi="Times New Roman" w:cs="Times New Roman"/>
          <w:b/>
          <w:bCs/>
          <w:i/>
          <w:iCs/>
          <w:sz w:val="20"/>
          <w:szCs w:val="20"/>
          <w:lang w:val="en-GB" w:eastAsia="x-none"/>
        </w:rPr>
        <w:t>multiplexing R2D control information and R2D data on the same PRDCH.</w:t>
      </w:r>
      <w:r w:rsidRPr="00F66A9F">
        <w:rPr>
          <w:rFonts w:ascii="Times New Roman" w:eastAsia="Batang" w:hAnsi="Times New Roman" w:cs="Times New Roman"/>
          <w:b/>
          <w:bCs/>
          <w:i/>
          <w:iCs/>
          <w:sz w:val="20"/>
          <w:szCs w:val="20"/>
          <w:lang w:val="en-GB" w:eastAsia="x-none"/>
        </w:rPr>
        <w:t xml:space="preserve">  </w:t>
      </w:r>
    </w:p>
    <w:p w14:paraId="25EA8A2C" w14:textId="77777777" w:rsidR="005843DF" w:rsidRPr="003C0A8E" w:rsidRDefault="005843DF" w:rsidP="005843DF">
      <w:pPr>
        <w:jc w:val="both"/>
        <w:rPr>
          <w:rFonts w:ascii="Times New Roman" w:eastAsia="Batang" w:hAnsi="Times New Roman" w:cs="Times New Roman"/>
          <w:b/>
          <w:bCs/>
          <w:i/>
          <w:iCs/>
          <w:sz w:val="20"/>
          <w:szCs w:val="20"/>
          <w:lang w:val="en-GB" w:eastAsia="x-none"/>
        </w:rPr>
      </w:pPr>
      <w:r w:rsidRPr="003D5F72">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6</w:t>
      </w:r>
      <w:r w:rsidRPr="003D5F72">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R2D control information is transmitted at the beginning of PRDCH</w:t>
      </w:r>
      <w:r w:rsidRPr="003D5F72">
        <w:rPr>
          <w:rFonts w:ascii="Times New Roman" w:eastAsia="Batang" w:hAnsi="Times New Roman" w:cs="Times New Roman"/>
          <w:b/>
          <w:bCs/>
          <w:i/>
          <w:iCs/>
          <w:sz w:val="20"/>
          <w:szCs w:val="20"/>
          <w:lang w:val="en-GB" w:eastAsia="x-none"/>
        </w:rPr>
        <w:t>.</w:t>
      </w:r>
      <w:r w:rsidRPr="00F66A9F">
        <w:rPr>
          <w:rFonts w:ascii="Times New Roman" w:eastAsia="Batang" w:hAnsi="Times New Roman" w:cs="Times New Roman"/>
          <w:b/>
          <w:bCs/>
          <w:i/>
          <w:iCs/>
          <w:sz w:val="20"/>
          <w:szCs w:val="20"/>
          <w:lang w:val="en-GB" w:eastAsia="x-none"/>
        </w:rPr>
        <w:t xml:space="preserve">  </w:t>
      </w:r>
    </w:p>
    <w:p w14:paraId="1638E8CA" w14:textId="77777777" w:rsidR="005843DF" w:rsidRPr="003C0A8E" w:rsidRDefault="005843DF" w:rsidP="005843DF">
      <w:pPr>
        <w:jc w:val="both"/>
        <w:rPr>
          <w:rFonts w:ascii="Times New Roman" w:eastAsia="Batang" w:hAnsi="Times New Roman" w:cs="Times New Roman"/>
          <w:b/>
          <w:bCs/>
          <w:i/>
          <w:iCs/>
          <w:sz w:val="20"/>
          <w:szCs w:val="20"/>
          <w:lang w:val="en-GB" w:eastAsia="x-none"/>
        </w:rPr>
      </w:pPr>
      <w:r w:rsidRPr="003D5F72">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7</w:t>
      </w:r>
      <w:r w:rsidRPr="003D5F72">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 xml:space="preserve">Single CRC attachment to L1 R2D control information and R2D data when both control and data are transmitted in the same PRDCH. </w:t>
      </w:r>
    </w:p>
    <w:p w14:paraId="3429E62E" w14:textId="77777777" w:rsidR="005843DF" w:rsidRDefault="005843DF" w:rsidP="005843DF">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8</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The reader can configure a device with PDRCH repetitions.</w:t>
      </w:r>
    </w:p>
    <w:p w14:paraId="25FED94B" w14:textId="77777777" w:rsidR="002A3E05" w:rsidRDefault="002A3E05" w:rsidP="002A3E05">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9</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w:t>
      </w:r>
      <w:proofErr w:type="spellStart"/>
      <w:r>
        <w:rPr>
          <w:rFonts w:ascii="Times New Roman" w:eastAsia="Batang" w:hAnsi="Times New Roman" w:cs="Times New Roman"/>
          <w:b/>
          <w:bCs/>
          <w:i/>
          <w:iCs/>
          <w:sz w:val="20"/>
          <w:szCs w:val="20"/>
          <w:lang w:val="en-GB" w:eastAsia="x-none"/>
        </w:rPr>
        <w:t>AIoT</w:t>
      </w:r>
      <w:proofErr w:type="spellEnd"/>
      <w:r>
        <w:rPr>
          <w:rFonts w:ascii="Times New Roman" w:eastAsia="Batang" w:hAnsi="Times New Roman" w:cs="Times New Roman"/>
          <w:b/>
          <w:bCs/>
          <w:i/>
          <w:iCs/>
          <w:sz w:val="20"/>
          <w:szCs w:val="20"/>
          <w:lang w:val="en-GB" w:eastAsia="x-none"/>
        </w:rPr>
        <w:t xml:space="preserve"> device transmits </w:t>
      </w:r>
      <w:proofErr w:type="spellStart"/>
      <w:r>
        <w:rPr>
          <w:rFonts w:ascii="Times New Roman" w:eastAsia="Batang" w:hAnsi="Times New Roman" w:cs="Times New Roman"/>
          <w:b/>
          <w:bCs/>
          <w:i/>
          <w:iCs/>
          <w:sz w:val="20"/>
          <w:szCs w:val="20"/>
          <w:lang w:val="en-GB" w:eastAsia="x-none"/>
        </w:rPr>
        <w:t>midamble</w:t>
      </w:r>
      <w:proofErr w:type="spellEnd"/>
      <w:r>
        <w:rPr>
          <w:rFonts w:ascii="Times New Roman" w:eastAsia="Batang" w:hAnsi="Times New Roman" w:cs="Times New Roman"/>
          <w:b/>
          <w:bCs/>
          <w:i/>
          <w:iCs/>
          <w:sz w:val="20"/>
          <w:szCs w:val="20"/>
          <w:lang w:val="en-GB" w:eastAsia="x-none"/>
        </w:rPr>
        <w:t xml:space="preserve"> between PDRCH repetitions. </w:t>
      </w:r>
    </w:p>
    <w:p w14:paraId="7C3250D0" w14:textId="77777777" w:rsidR="002A3E05" w:rsidRPr="00836FD8" w:rsidRDefault="002A3E05" w:rsidP="002A3E05">
      <w:pPr>
        <w:spacing w:after="0" w:line="240" w:lineRule="auto"/>
        <w:jc w:val="both"/>
        <w:rPr>
          <w:rFonts w:ascii="Times New Roman" w:eastAsia="Batang" w:hAnsi="Times New Roman" w:cs="Times New Roman"/>
          <w:b/>
          <w:bCs/>
          <w:i/>
          <w:iCs/>
          <w:sz w:val="20"/>
          <w:szCs w:val="20"/>
          <w:lang w:eastAsia="x-none"/>
        </w:rPr>
      </w:pPr>
      <w:r w:rsidRPr="00655826">
        <w:rPr>
          <w:rFonts w:ascii="Times New Roman" w:eastAsia="Batang" w:hAnsi="Times New Roman" w:cs="Times New Roman"/>
          <w:b/>
          <w:bCs/>
          <w:i/>
          <w:iCs/>
          <w:sz w:val="20"/>
          <w:szCs w:val="20"/>
          <w:lang w:eastAsia="x-none"/>
        </w:rPr>
        <w:t>Proposal 1</w:t>
      </w:r>
      <w:r>
        <w:rPr>
          <w:rFonts w:ascii="Times New Roman" w:eastAsia="Batang" w:hAnsi="Times New Roman" w:cs="Times New Roman"/>
          <w:b/>
          <w:bCs/>
          <w:i/>
          <w:iCs/>
          <w:sz w:val="20"/>
          <w:szCs w:val="20"/>
          <w:lang w:eastAsia="x-none"/>
        </w:rPr>
        <w:t>0</w:t>
      </w:r>
      <w:r w:rsidRPr="00655826">
        <w:rPr>
          <w:rFonts w:ascii="Times New Roman" w:eastAsia="Batang" w:hAnsi="Times New Roman" w:cs="Times New Roman"/>
          <w:b/>
          <w:bCs/>
          <w:i/>
          <w:iCs/>
          <w:sz w:val="20"/>
          <w:szCs w:val="20"/>
          <w:lang w:eastAsia="x-none"/>
        </w:rPr>
        <w:t xml:space="preserve">: </w:t>
      </w:r>
      <w:r>
        <w:rPr>
          <w:rFonts w:ascii="Times New Roman" w:eastAsia="Batang" w:hAnsi="Times New Roman" w:cs="Times New Roman"/>
          <w:b/>
          <w:bCs/>
          <w:i/>
          <w:iCs/>
          <w:sz w:val="20"/>
          <w:szCs w:val="20"/>
          <w:lang w:eastAsia="x-none"/>
        </w:rPr>
        <w:t>R2D s</w:t>
      </w:r>
      <w:r w:rsidRPr="00655826">
        <w:rPr>
          <w:rFonts w:ascii="Times New Roman" w:eastAsia="Batang" w:hAnsi="Times New Roman" w:cs="Times New Roman"/>
          <w:b/>
          <w:bCs/>
          <w:i/>
          <w:iCs/>
          <w:sz w:val="20"/>
          <w:szCs w:val="20"/>
          <w:lang w:eastAsia="x-none"/>
        </w:rPr>
        <w:t xml:space="preserve">cheduling </w:t>
      </w:r>
      <w:r>
        <w:rPr>
          <w:rFonts w:ascii="Times New Roman" w:eastAsia="Batang" w:hAnsi="Times New Roman" w:cs="Times New Roman"/>
          <w:b/>
          <w:bCs/>
          <w:i/>
          <w:iCs/>
          <w:sz w:val="20"/>
          <w:szCs w:val="20"/>
          <w:lang w:eastAsia="x-none"/>
        </w:rPr>
        <w:t xml:space="preserve">information </w:t>
      </w:r>
      <w:r w:rsidRPr="00655826">
        <w:rPr>
          <w:rFonts w:ascii="Times New Roman" w:eastAsia="Batang" w:hAnsi="Times New Roman" w:cs="Times New Roman"/>
          <w:b/>
          <w:bCs/>
          <w:i/>
          <w:iCs/>
          <w:sz w:val="20"/>
          <w:szCs w:val="20"/>
          <w:lang w:eastAsia="x-none"/>
        </w:rPr>
        <w:t xml:space="preserve">can </w:t>
      </w:r>
      <w:r>
        <w:rPr>
          <w:rFonts w:ascii="Times New Roman" w:eastAsia="Batang" w:hAnsi="Times New Roman" w:cs="Times New Roman"/>
          <w:b/>
          <w:bCs/>
          <w:i/>
          <w:iCs/>
          <w:sz w:val="20"/>
          <w:szCs w:val="20"/>
          <w:lang w:eastAsia="x-none"/>
        </w:rPr>
        <w:t>include</w:t>
      </w:r>
      <w:r w:rsidRPr="00655826">
        <w:rPr>
          <w:rFonts w:ascii="Times New Roman" w:eastAsia="Batang" w:hAnsi="Times New Roman" w:cs="Times New Roman"/>
          <w:b/>
          <w:bCs/>
          <w:i/>
          <w:iCs/>
          <w:sz w:val="20"/>
          <w:szCs w:val="20"/>
          <w:lang w:eastAsia="x-none"/>
        </w:rPr>
        <w:t xml:space="preserve"> </w:t>
      </w:r>
      <w:r>
        <w:rPr>
          <w:rFonts w:ascii="Times New Roman" w:eastAsia="Batang" w:hAnsi="Times New Roman" w:cs="Times New Roman"/>
          <w:b/>
          <w:bCs/>
          <w:i/>
          <w:iCs/>
          <w:sz w:val="20"/>
          <w:szCs w:val="20"/>
          <w:lang w:eastAsia="x-none"/>
        </w:rPr>
        <w:t>the following</w:t>
      </w:r>
      <w:r w:rsidRPr="00655826">
        <w:rPr>
          <w:rFonts w:ascii="Times New Roman" w:eastAsia="Batang" w:hAnsi="Times New Roman" w:cs="Times New Roman"/>
          <w:b/>
          <w:bCs/>
          <w:i/>
          <w:iCs/>
          <w:sz w:val="20"/>
          <w:szCs w:val="20"/>
          <w:lang w:eastAsia="x-none"/>
        </w:rPr>
        <w:t xml:space="preserve"> for a</w:t>
      </w:r>
      <w:r>
        <w:rPr>
          <w:rFonts w:ascii="Times New Roman" w:eastAsia="Batang" w:hAnsi="Times New Roman" w:cs="Times New Roman"/>
          <w:b/>
          <w:bCs/>
          <w:i/>
          <w:iCs/>
          <w:sz w:val="20"/>
          <w:szCs w:val="20"/>
          <w:lang w:eastAsia="x-none"/>
        </w:rPr>
        <w:t>n</w:t>
      </w:r>
      <w:r w:rsidRPr="00655826">
        <w:rPr>
          <w:rFonts w:ascii="Times New Roman" w:eastAsia="Batang" w:hAnsi="Times New Roman" w:cs="Times New Roman"/>
          <w:b/>
          <w:bCs/>
          <w:i/>
          <w:iCs/>
          <w:sz w:val="20"/>
          <w:szCs w:val="20"/>
          <w:lang w:eastAsia="x-none"/>
        </w:rPr>
        <w:t xml:space="preserve"> </w:t>
      </w:r>
      <w:proofErr w:type="spellStart"/>
      <w:r w:rsidRPr="00655826">
        <w:rPr>
          <w:rFonts w:ascii="Times New Roman" w:eastAsia="Batang" w:hAnsi="Times New Roman" w:cs="Times New Roman"/>
          <w:b/>
          <w:bCs/>
          <w:i/>
          <w:iCs/>
          <w:sz w:val="20"/>
          <w:szCs w:val="20"/>
          <w:lang w:eastAsia="x-none"/>
        </w:rPr>
        <w:t>AIoT</w:t>
      </w:r>
      <w:proofErr w:type="spellEnd"/>
      <w:r w:rsidRPr="00655826">
        <w:rPr>
          <w:rFonts w:ascii="Times New Roman" w:eastAsia="Batang" w:hAnsi="Times New Roman" w:cs="Times New Roman"/>
          <w:b/>
          <w:bCs/>
          <w:i/>
          <w:iCs/>
          <w:sz w:val="20"/>
          <w:szCs w:val="20"/>
          <w:lang w:eastAsia="x-none"/>
        </w:rPr>
        <w:t xml:space="preserve"> device</w:t>
      </w:r>
      <w:r>
        <w:rPr>
          <w:rFonts w:ascii="Times New Roman" w:eastAsia="Batang" w:hAnsi="Times New Roman" w:cs="Times New Roman"/>
          <w:b/>
          <w:bCs/>
          <w:i/>
          <w:iCs/>
          <w:sz w:val="20"/>
          <w:szCs w:val="20"/>
          <w:lang w:eastAsia="x-none"/>
        </w:rPr>
        <w:t>:</w:t>
      </w:r>
    </w:p>
    <w:p w14:paraId="3153474E" w14:textId="77777777" w:rsidR="002A3E05" w:rsidRPr="00362D56" w:rsidRDefault="002A3E05" w:rsidP="002A3E05">
      <w:pPr>
        <w:pStyle w:val="ListParagraph"/>
        <w:numPr>
          <w:ilvl w:val="0"/>
          <w:numId w:val="52"/>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Higher-layer control information (e.g. Device/group ID, session ID)</w:t>
      </w:r>
    </w:p>
    <w:p w14:paraId="62E34C08" w14:textId="77777777" w:rsidR="002A3E05" w:rsidRDefault="002A3E05" w:rsidP="002A3E05">
      <w:pPr>
        <w:pStyle w:val="ListParagraph"/>
        <w:numPr>
          <w:ilvl w:val="0"/>
          <w:numId w:val="52"/>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Number of slots for slotted-ALOHA based access</w:t>
      </w:r>
    </w:p>
    <w:p w14:paraId="44E8C0CC" w14:textId="77777777" w:rsidR="002A3E05" w:rsidRPr="00286444" w:rsidRDefault="002A3E05" w:rsidP="002A3E05">
      <w:pPr>
        <w:pStyle w:val="ListParagraph"/>
        <w:numPr>
          <w:ilvl w:val="0"/>
          <w:numId w:val="52"/>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Payload of the R2D and D2R transmission</w:t>
      </w:r>
    </w:p>
    <w:p w14:paraId="30392F8C" w14:textId="77777777" w:rsidR="002A3E05" w:rsidRDefault="002A3E05" w:rsidP="002A3E05">
      <w:pPr>
        <w:pStyle w:val="ListParagraph"/>
        <w:numPr>
          <w:ilvl w:val="0"/>
          <w:numId w:val="52"/>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Duration of the R2D</w:t>
      </w:r>
    </w:p>
    <w:p w14:paraId="1CE1D4BE" w14:textId="77777777" w:rsidR="002A3E05" w:rsidRDefault="002A3E05" w:rsidP="002A3E05">
      <w:pPr>
        <w:pStyle w:val="ListParagraph"/>
        <w:numPr>
          <w:ilvl w:val="0"/>
          <w:numId w:val="52"/>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Duration or maximum duration of D2R transmission</w:t>
      </w:r>
    </w:p>
    <w:p w14:paraId="1EAB506C" w14:textId="77777777" w:rsidR="002A3E05" w:rsidRPr="00286444" w:rsidRDefault="002A3E05" w:rsidP="002A3E05">
      <w:pPr>
        <w:pStyle w:val="ListParagraph"/>
        <w:numPr>
          <w:ilvl w:val="0"/>
          <w:numId w:val="52"/>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Frequency information of the scheduled D2R transmission</w:t>
      </w:r>
    </w:p>
    <w:p w14:paraId="2D38F915" w14:textId="77777777" w:rsidR="002A3E05" w:rsidRDefault="002A3E05" w:rsidP="002A3E05">
      <w:pPr>
        <w:pStyle w:val="ListParagraph"/>
        <w:numPr>
          <w:ilvl w:val="0"/>
          <w:numId w:val="52"/>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Number of repetitions for D2R transmission</w:t>
      </w:r>
    </w:p>
    <w:p w14:paraId="7DB856CB" w14:textId="77777777" w:rsidR="002A3E05" w:rsidRPr="00286444" w:rsidRDefault="002A3E05" w:rsidP="002A3E05">
      <w:pPr>
        <w:pStyle w:val="ListParagraph"/>
        <w:numPr>
          <w:ilvl w:val="0"/>
          <w:numId w:val="52"/>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Coding rate for D2R transmission</w:t>
      </w:r>
    </w:p>
    <w:p w14:paraId="23E6A47B" w14:textId="77777777" w:rsidR="002A3E05" w:rsidRPr="00286444" w:rsidRDefault="002A3E05" w:rsidP="002A3E05">
      <w:pPr>
        <w:pStyle w:val="ListParagraph"/>
        <w:numPr>
          <w:ilvl w:val="0"/>
          <w:numId w:val="52"/>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Power control command</w:t>
      </w:r>
    </w:p>
    <w:p w14:paraId="336FD0DE" w14:textId="2E4689EA" w:rsidR="004156BC" w:rsidRDefault="004156BC" w:rsidP="004156BC">
      <w:pPr>
        <w:jc w:val="both"/>
        <w:rPr>
          <w:rFonts w:ascii="Times New Roman" w:hAnsi="Times New Roman" w:cs="Times New Roman"/>
          <w:sz w:val="20"/>
          <w:szCs w:val="20"/>
          <w:lang w:val="en-GB"/>
        </w:rPr>
      </w:pPr>
    </w:p>
    <w:p w14:paraId="1F1FB9AD" w14:textId="77777777" w:rsidR="002A3E05" w:rsidRDefault="002A3E05" w:rsidP="002A3E05">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11</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 xml:space="preserve">Support </w:t>
      </w:r>
      <w:proofErr w:type="spellStart"/>
      <w:r>
        <w:rPr>
          <w:rFonts w:ascii="Times New Roman" w:eastAsia="Batang" w:hAnsi="Times New Roman" w:cs="Times New Roman"/>
          <w:b/>
          <w:bCs/>
          <w:i/>
          <w:iCs/>
          <w:sz w:val="20"/>
          <w:szCs w:val="20"/>
          <w:lang w:val="en-GB" w:eastAsia="x-none"/>
        </w:rPr>
        <w:t>AIoT</w:t>
      </w:r>
      <w:proofErr w:type="spellEnd"/>
      <w:r>
        <w:rPr>
          <w:rFonts w:ascii="Times New Roman" w:eastAsia="Batang" w:hAnsi="Times New Roman" w:cs="Times New Roman"/>
          <w:b/>
          <w:bCs/>
          <w:i/>
          <w:iCs/>
          <w:sz w:val="20"/>
          <w:szCs w:val="20"/>
          <w:lang w:val="en-GB" w:eastAsia="x-none"/>
        </w:rPr>
        <w:t xml:space="preserve"> device indicating its Device ID/Temporary ID to the reader.</w:t>
      </w:r>
    </w:p>
    <w:p w14:paraId="730E1EE1" w14:textId="77777777" w:rsidR="002A3E05" w:rsidRDefault="002A3E05" w:rsidP="002A3E05">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12</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 xml:space="preserve">Support </w:t>
      </w:r>
      <w:proofErr w:type="spellStart"/>
      <w:r>
        <w:rPr>
          <w:rFonts w:ascii="Times New Roman" w:eastAsia="Batang" w:hAnsi="Times New Roman" w:cs="Times New Roman"/>
          <w:b/>
          <w:bCs/>
          <w:i/>
          <w:iCs/>
          <w:sz w:val="20"/>
          <w:szCs w:val="20"/>
          <w:lang w:val="en-GB" w:eastAsia="x-none"/>
        </w:rPr>
        <w:t>AIoT</w:t>
      </w:r>
      <w:proofErr w:type="spellEnd"/>
      <w:r>
        <w:rPr>
          <w:rFonts w:ascii="Times New Roman" w:eastAsia="Batang" w:hAnsi="Times New Roman" w:cs="Times New Roman"/>
          <w:b/>
          <w:bCs/>
          <w:i/>
          <w:iCs/>
          <w:sz w:val="20"/>
          <w:szCs w:val="20"/>
          <w:lang w:val="en-GB" w:eastAsia="x-none"/>
        </w:rPr>
        <w:t xml:space="preserve"> device acknowledging the reception of signal adjusting timing of activity cycle.</w:t>
      </w:r>
    </w:p>
    <w:p w14:paraId="4B8666DC" w14:textId="77777777" w:rsidR="002A3E05" w:rsidRPr="00392E59" w:rsidRDefault="002A3E05" w:rsidP="002A3E05">
      <w:pPr>
        <w:jc w:val="both"/>
        <w:rPr>
          <w:rFonts w:ascii="Times New Roman" w:eastAsia="Batang" w:hAnsi="Times New Roman" w:cs="Times New Roman"/>
          <w:b/>
          <w:bCs/>
          <w:i/>
          <w:iCs/>
          <w:sz w:val="20"/>
          <w:szCs w:val="20"/>
          <w:lang w:val="en-GB" w:eastAsia="x-none"/>
        </w:rPr>
      </w:pPr>
      <w:r w:rsidRPr="00392E59">
        <w:rPr>
          <w:rFonts w:ascii="Times New Roman" w:eastAsia="Batang" w:hAnsi="Times New Roman" w:cs="Times New Roman"/>
          <w:b/>
          <w:bCs/>
          <w:i/>
          <w:iCs/>
          <w:sz w:val="20"/>
          <w:szCs w:val="20"/>
          <w:lang w:val="en-GB" w:eastAsia="x-none"/>
        </w:rPr>
        <w:t>Proposal 1</w:t>
      </w:r>
      <w:r>
        <w:rPr>
          <w:rFonts w:ascii="Times New Roman" w:eastAsia="Batang" w:hAnsi="Times New Roman" w:cs="Times New Roman"/>
          <w:b/>
          <w:bCs/>
          <w:i/>
          <w:iCs/>
          <w:sz w:val="20"/>
          <w:szCs w:val="20"/>
          <w:lang w:val="en-GB" w:eastAsia="x-none"/>
        </w:rPr>
        <w:t>3</w:t>
      </w:r>
      <w:r w:rsidRPr="00392E59">
        <w:rPr>
          <w:rFonts w:ascii="Times New Roman" w:eastAsia="Batang" w:hAnsi="Times New Roman" w:cs="Times New Roman"/>
          <w:b/>
          <w:bCs/>
          <w:i/>
          <w:iCs/>
          <w:sz w:val="20"/>
          <w:szCs w:val="20"/>
          <w:lang w:val="en-GB" w:eastAsia="x-none"/>
        </w:rPr>
        <w:t xml:space="preserve">: </w:t>
      </w:r>
      <w:proofErr w:type="spellStart"/>
      <w:r w:rsidRPr="00392E59">
        <w:rPr>
          <w:rFonts w:ascii="Times New Roman" w:eastAsia="Batang" w:hAnsi="Times New Roman" w:cs="Times New Roman"/>
          <w:b/>
          <w:bCs/>
          <w:i/>
          <w:iCs/>
          <w:sz w:val="20"/>
          <w:szCs w:val="20"/>
          <w:lang w:val="en-GB" w:eastAsia="x-none"/>
        </w:rPr>
        <w:t>AIoT</w:t>
      </w:r>
      <w:proofErr w:type="spellEnd"/>
      <w:r w:rsidRPr="00392E59">
        <w:rPr>
          <w:rFonts w:ascii="Times New Roman" w:eastAsia="Batang" w:hAnsi="Times New Roman" w:cs="Times New Roman"/>
          <w:b/>
          <w:bCs/>
          <w:i/>
          <w:iCs/>
          <w:sz w:val="20"/>
          <w:szCs w:val="20"/>
          <w:lang w:val="en-GB" w:eastAsia="x-none"/>
        </w:rPr>
        <w:t xml:space="preserve"> device can indicate minimum time required before transmission of a response to a reader request.</w:t>
      </w:r>
    </w:p>
    <w:p w14:paraId="4E14183A" w14:textId="77777777" w:rsidR="002A3E05" w:rsidRDefault="002A3E05" w:rsidP="002A3E05">
      <w:p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t>Observation 3</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Proximity determination procedure requires successful decoding of PDRCH transmission. </w:t>
      </w:r>
    </w:p>
    <w:p w14:paraId="160B2A5F" w14:textId="77777777" w:rsidR="002A3E05" w:rsidRDefault="002A3E05" w:rsidP="002A3E05">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14</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The reader can request the device to transmit a PDRCH to initiate proximity detection procedures.</w:t>
      </w:r>
    </w:p>
    <w:p w14:paraId="37A47AF3" w14:textId="77777777" w:rsidR="002A3E05" w:rsidRPr="003C0A8E" w:rsidRDefault="002A3E05" w:rsidP="002A3E05">
      <w:pPr>
        <w:jc w:val="both"/>
        <w:rPr>
          <w:rFonts w:ascii="Times New Roman" w:eastAsia="Batang" w:hAnsi="Times New Roman" w:cs="Times New Roman"/>
          <w:b/>
          <w:bCs/>
          <w:i/>
          <w:iCs/>
          <w:sz w:val="20"/>
          <w:szCs w:val="20"/>
          <w:lang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15</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The reader determines the device proximity using the measurement of the received PDRCH.</w:t>
      </w:r>
    </w:p>
    <w:p w14:paraId="058FB357" w14:textId="5A64C16C" w:rsidR="00F95F7A" w:rsidRPr="00834ABB" w:rsidRDefault="00F95F7A" w:rsidP="00F95F7A">
      <w:pPr>
        <w:jc w:val="both"/>
        <w:rPr>
          <w:rFonts w:ascii="Times New Roman" w:eastAsia="Batang" w:hAnsi="Times New Roman" w:cs="Times New Roman"/>
          <w:b/>
          <w:bCs/>
          <w:i/>
          <w:iCs/>
          <w:sz w:val="20"/>
          <w:szCs w:val="20"/>
          <w:lang w:eastAsia="x-none"/>
        </w:rPr>
      </w:pPr>
    </w:p>
    <w:p w14:paraId="6492BC34" w14:textId="77777777" w:rsidR="00F95F7A" w:rsidRPr="00834ABB" w:rsidRDefault="00F95F7A" w:rsidP="004156BC">
      <w:pPr>
        <w:jc w:val="both"/>
        <w:rPr>
          <w:rFonts w:ascii="Times New Roman" w:hAnsi="Times New Roman" w:cs="Times New Roman"/>
          <w:sz w:val="20"/>
          <w:szCs w:val="20"/>
          <w:lang w:val="en-GB"/>
        </w:rPr>
      </w:pPr>
    </w:p>
    <w:p w14:paraId="0AA4FEDA" w14:textId="77777777" w:rsidR="004156BC" w:rsidRPr="00265983" w:rsidRDefault="004156BC" w:rsidP="004156BC">
      <w:pPr>
        <w:pStyle w:val="Heading1"/>
      </w:pPr>
      <w:r w:rsidRPr="00265983">
        <w:t>References</w:t>
      </w:r>
    </w:p>
    <w:p w14:paraId="76D1B288" w14:textId="5231CFAD" w:rsidR="004156BC" w:rsidRDefault="004156BC" w:rsidP="004156B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 w:name="_Ref32420535"/>
      <w:bookmarkStart w:id="2" w:name="_Ref47299212"/>
      <w:bookmarkStart w:id="3" w:name="_Ref101942192"/>
      <w:r w:rsidRPr="00466D0D">
        <w:rPr>
          <w:rFonts w:ascii="Times New Roman" w:hAnsi="Times New Roman" w:cs="Times New Roman"/>
          <w:sz w:val="20"/>
          <w:szCs w:val="20"/>
        </w:rPr>
        <w:t>RP-</w:t>
      </w:r>
      <w:bookmarkEnd w:id="1"/>
      <w:r w:rsidR="00A052AC" w:rsidRPr="00466D0D">
        <w:rPr>
          <w:rFonts w:ascii="Times New Roman" w:hAnsi="Times New Roman" w:cs="Times New Roman"/>
          <w:sz w:val="20"/>
          <w:szCs w:val="20"/>
        </w:rPr>
        <w:t>2</w:t>
      </w:r>
      <w:r w:rsidR="00A052AC">
        <w:rPr>
          <w:rFonts w:ascii="Times New Roman" w:hAnsi="Times New Roman" w:cs="Times New Roman"/>
          <w:sz w:val="20"/>
          <w:szCs w:val="20"/>
        </w:rPr>
        <w:t>40826</w:t>
      </w:r>
      <w:r w:rsidRPr="00466D0D">
        <w:rPr>
          <w:rFonts w:ascii="Times New Roman" w:hAnsi="Times New Roman" w:cs="Times New Roman"/>
          <w:sz w:val="20"/>
          <w:szCs w:val="20"/>
        </w:rPr>
        <w:t>, “</w:t>
      </w:r>
      <w:r w:rsidR="00A052AC">
        <w:rPr>
          <w:rFonts w:ascii="Times New Roman" w:hAnsi="Times New Roman" w:cs="Times New Roman"/>
          <w:sz w:val="20"/>
          <w:szCs w:val="20"/>
        </w:rPr>
        <w:t xml:space="preserve">Revised </w:t>
      </w:r>
      <w:r>
        <w:rPr>
          <w:rFonts w:ascii="Times New Roman" w:hAnsi="Times New Roman" w:cs="Times New Roman"/>
          <w:sz w:val="20"/>
          <w:szCs w:val="20"/>
        </w:rPr>
        <w:t>SID: Study on solutions for Ambient IoT (Internet of Things) in NR</w:t>
      </w:r>
      <w:r w:rsidRPr="00466D0D">
        <w:rPr>
          <w:rFonts w:ascii="Times New Roman" w:hAnsi="Times New Roman" w:cs="Times New Roman"/>
          <w:sz w:val="20"/>
          <w:szCs w:val="20"/>
        </w:rPr>
        <w:t xml:space="preserve">”, </w:t>
      </w:r>
      <w:bookmarkEnd w:id="2"/>
      <w:r w:rsidR="00A052AC">
        <w:rPr>
          <w:rFonts w:ascii="Times New Roman" w:hAnsi="Times New Roman" w:cs="Times New Roman"/>
          <w:sz w:val="20"/>
          <w:szCs w:val="20"/>
        </w:rPr>
        <w:t xml:space="preserve">CMCC, </w:t>
      </w:r>
      <w:r>
        <w:rPr>
          <w:rFonts w:ascii="Times New Roman" w:hAnsi="Times New Roman" w:cs="Times New Roman"/>
          <w:sz w:val="20"/>
          <w:szCs w:val="20"/>
        </w:rPr>
        <w:t>Huawei</w:t>
      </w:r>
      <w:r w:rsidR="00A052AC">
        <w:rPr>
          <w:rFonts w:ascii="Times New Roman" w:hAnsi="Times New Roman" w:cs="Times New Roman"/>
          <w:sz w:val="20"/>
          <w:szCs w:val="20"/>
        </w:rPr>
        <w:t>, T-Mobile USA</w:t>
      </w:r>
      <w:r w:rsidRPr="00466D0D">
        <w:rPr>
          <w:rFonts w:ascii="Times New Roman" w:hAnsi="Times New Roman" w:cs="Times New Roman"/>
          <w:sz w:val="20"/>
          <w:szCs w:val="20"/>
        </w:rPr>
        <w:t>.</w:t>
      </w:r>
      <w:bookmarkEnd w:id="3"/>
    </w:p>
    <w:p w14:paraId="65BAF43B" w14:textId="77777777" w:rsidR="004156BC" w:rsidRDefault="004156BC" w:rsidP="004156B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4" w:name="_Ref158808524"/>
      <w:r>
        <w:rPr>
          <w:rFonts w:ascii="Times New Roman" w:hAnsi="Times New Roman" w:cs="Times New Roman"/>
          <w:sz w:val="20"/>
          <w:szCs w:val="20"/>
        </w:rPr>
        <w:t>3GPP TR 38.848, “Study of Ambient IoT (Internet of Things) in RAN”, v18.0.0.</w:t>
      </w:r>
      <w:bookmarkEnd w:id="4"/>
    </w:p>
    <w:p w14:paraId="503859C5" w14:textId="77777777" w:rsidR="004156BC" w:rsidRDefault="004156BC" w:rsidP="004156B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5" w:name="_Ref158838703"/>
      <w:r>
        <w:rPr>
          <w:rFonts w:ascii="Times New Roman" w:hAnsi="Times New Roman" w:cs="Times New Roman"/>
          <w:sz w:val="20"/>
          <w:szCs w:val="20"/>
        </w:rPr>
        <w:t>EPC Radio-Frequency Identity Protocols Generation-2 UHF RFID – Specification for RFID Air Interface – Version 2.0.1.</w:t>
      </w:r>
      <w:bookmarkEnd w:id="5"/>
    </w:p>
    <w:p w14:paraId="1CD8A858" w14:textId="7FFF2DA7" w:rsidR="004156BC" w:rsidRDefault="004156BC" w:rsidP="004156B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6" w:name="_Ref158808609"/>
      <w:r>
        <w:rPr>
          <w:rFonts w:ascii="Times New Roman" w:hAnsi="Times New Roman" w:cs="Times New Roman"/>
          <w:sz w:val="20"/>
          <w:szCs w:val="20"/>
        </w:rPr>
        <w:t>3GPP TR 22.840, “Study on Ambient power-enabled Internet of Things”, v19.0.0</w:t>
      </w:r>
      <w:bookmarkEnd w:id="6"/>
      <w:r w:rsidR="00B81F49">
        <w:rPr>
          <w:rFonts w:ascii="Times New Roman" w:hAnsi="Times New Roman" w:cs="Times New Roman"/>
          <w:sz w:val="20"/>
          <w:szCs w:val="20"/>
        </w:rPr>
        <w:t>.</w:t>
      </w:r>
    </w:p>
    <w:p w14:paraId="79E432B7" w14:textId="26806163" w:rsidR="00B81F49" w:rsidRDefault="00B81F49" w:rsidP="004156B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3GPP TR 38.848, “</w:t>
      </w:r>
      <w:r w:rsidRPr="00B81F49">
        <w:rPr>
          <w:rFonts w:ascii="Times New Roman" w:hAnsi="Times New Roman" w:cs="Times New Roman"/>
          <w:sz w:val="20"/>
          <w:szCs w:val="20"/>
        </w:rPr>
        <w:t>Study on Ambient IoT (Internet of Things) in RAN</w:t>
      </w:r>
      <w:r>
        <w:rPr>
          <w:rFonts w:ascii="Times New Roman" w:hAnsi="Times New Roman" w:cs="Times New Roman"/>
          <w:sz w:val="20"/>
          <w:szCs w:val="20"/>
        </w:rPr>
        <w:t>”, v18.0.0.</w:t>
      </w:r>
    </w:p>
    <w:p w14:paraId="63582993" w14:textId="5D8BD32C" w:rsidR="000E2DD4" w:rsidRPr="000E2DD4" w:rsidRDefault="004156BC" w:rsidP="003C0A8E">
      <w:pPr>
        <w:pStyle w:val="Heading1"/>
      </w:pPr>
      <w:bookmarkStart w:id="7" w:name="_Ref163043911"/>
      <w:r>
        <w:t>Appendix</w:t>
      </w:r>
      <w:bookmarkEnd w:id="7"/>
    </w:p>
    <w:p w14:paraId="264786DC" w14:textId="08FD7191" w:rsidR="000E2DD4" w:rsidRPr="002805F4" w:rsidRDefault="000E2DD4" w:rsidP="003C0A8E">
      <w:pPr>
        <w:pStyle w:val="Heading2"/>
        <w:rPr>
          <w:sz w:val="28"/>
          <w:szCs w:val="28"/>
        </w:rPr>
      </w:pPr>
      <w:r w:rsidRPr="002805F4">
        <w:rPr>
          <w:sz w:val="28"/>
          <w:szCs w:val="28"/>
        </w:rPr>
        <w:t>Traffic scenarios</w:t>
      </w:r>
    </w:p>
    <w:p w14:paraId="321390FD" w14:textId="77777777" w:rsidR="004156BC" w:rsidRPr="00093CAF" w:rsidRDefault="004156BC" w:rsidP="004156BC">
      <w:pPr>
        <w:pStyle w:val="TH"/>
        <w:rPr>
          <w:rFonts w:ascii="Times New Roman" w:hAnsi="Times New Roman"/>
        </w:rPr>
      </w:pPr>
      <w:r w:rsidRPr="00093CAF">
        <w:rPr>
          <w:rFonts w:ascii="Times New Roman" w:hAnsi="Times New Roman"/>
        </w:rPr>
        <w:t xml:space="preserve">Table </w:t>
      </w:r>
      <w:r>
        <w:rPr>
          <w:rFonts w:ascii="Times New Roman" w:hAnsi="Times New Roman"/>
        </w:rPr>
        <w:t>3</w:t>
      </w:r>
      <w:r w:rsidRPr="00093CAF">
        <w:rPr>
          <w:rFonts w:ascii="Times New Roman" w:hAnsi="Times New Roman"/>
        </w:rPr>
        <w:t xml:space="preserve">: Mapping between </w:t>
      </w:r>
      <w:r>
        <w:rPr>
          <w:rFonts w:ascii="Times New Roman" w:hAnsi="Times New Roman"/>
        </w:rPr>
        <w:t>SID</w:t>
      </w:r>
      <w:r w:rsidRPr="00093CAF">
        <w:rPr>
          <w:rFonts w:ascii="Times New Roman" w:hAnsi="Times New Roman"/>
        </w:rPr>
        <w:t xml:space="preserve"> use cases and SA1 use cases</w:t>
      </w:r>
    </w:p>
    <w:tbl>
      <w:tblPr>
        <w:tblStyle w:val="TableGrid1"/>
        <w:tblW w:w="0" w:type="auto"/>
        <w:jc w:val="center"/>
        <w:tblLayout w:type="fixed"/>
        <w:tblLook w:val="04A0" w:firstRow="1" w:lastRow="0" w:firstColumn="1" w:lastColumn="0" w:noHBand="0" w:noVBand="1"/>
      </w:tblPr>
      <w:tblGrid>
        <w:gridCol w:w="2551"/>
        <w:gridCol w:w="5241"/>
      </w:tblGrid>
      <w:tr w:rsidR="004156BC" w:rsidRPr="002805F4" w14:paraId="418C4D89" w14:textId="77777777" w:rsidTr="003F4200">
        <w:trPr>
          <w:jc w:val="center"/>
        </w:trPr>
        <w:tc>
          <w:tcPr>
            <w:tcW w:w="2551" w:type="dxa"/>
          </w:tcPr>
          <w:p w14:paraId="33ADFD32" w14:textId="77777777" w:rsidR="004156BC" w:rsidRPr="00093CAF" w:rsidRDefault="004156BC" w:rsidP="003F4200">
            <w:pPr>
              <w:pStyle w:val="TAH"/>
              <w:rPr>
                <w:rFonts w:ascii="Times New Roman" w:hAnsi="Times New Roman"/>
                <w:snapToGrid w:val="0"/>
                <w:sz w:val="20"/>
              </w:rPr>
            </w:pPr>
            <w:proofErr w:type="spellStart"/>
            <w:r w:rsidRPr="00093CAF">
              <w:rPr>
                <w:rFonts w:ascii="Times New Roman" w:hAnsi="Times New Roman"/>
                <w:snapToGrid w:val="0"/>
                <w:sz w:val="20"/>
              </w:rPr>
              <w:t>rUC</w:t>
            </w:r>
            <w:proofErr w:type="spellEnd"/>
          </w:p>
        </w:tc>
        <w:tc>
          <w:tcPr>
            <w:tcW w:w="5241" w:type="dxa"/>
          </w:tcPr>
          <w:p w14:paraId="34D7455A" w14:textId="77777777" w:rsidR="004156BC" w:rsidRPr="00FA6488" w:rsidRDefault="004156BC" w:rsidP="003F4200">
            <w:pPr>
              <w:pStyle w:val="TAH"/>
              <w:rPr>
                <w:rFonts w:ascii="Times New Roman" w:hAnsi="Times New Roman"/>
                <w:snapToGrid w:val="0"/>
                <w:sz w:val="20"/>
                <w:lang w:val="fr-CA"/>
              </w:rPr>
            </w:pPr>
            <w:r w:rsidRPr="00FA6488">
              <w:rPr>
                <w:rFonts w:ascii="Times New Roman" w:hAnsi="Times New Roman"/>
                <w:snapToGrid w:val="0"/>
                <w:sz w:val="20"/>
                <w:lang w:val="fr-CA"/>
              </w:rPr>
              <w:t xml:space="preserve">Applicable SA1 </w:t>
            </w:r>
            <w:proofErr w:type="spellStart"/>
            <w:r w:rsidRPr="00FA6488">
              <w:rPr>
                <w:rFonts w:ascii="Times New Roman" w:hAnsi="Times New Roman"/>
                <w:snapToGrid w:val="0"/>
                <w:sz w:val="20"/>
                <w:lang w:val="fr-CA"/>
              </w:rPr>
              <w:t>UCs</w:t>
            </w:r>
            <w:proofErr w:type="spellEnd"/>
            <w:r w:rsidRPr="00FA6488">
              <w:rPr>
                <w:rFonts w:ascii="Times New Roman" w:hAnsi="Times New Roman"/>
                <w:snapToGrid w:val="0"/>
                <w:sz w:val="20"/>
                <w:lang w:val="fr-CA"/>
              </w:rPr>
              <w:t xml:space="preserve"> / </w:t>
            </w:r>
            <w:proofErr w:type="spellStart"/>
            <w:r w:rsidRPr="00FA6488">
              <w:rPr>
                <w:rFonts w:ascii="Times New Roman" w:hAnsi="Times New Roman"/>
                <w:snapToGrid w:val="0"/>
                <w:sz w:val="20"/>
                <w:lang w:val="fr-CA"/>
              </w:rPr>
              <w:t>traffic</w:t>
            </w:r>
            <w:proofErr w:type="spellEnd"/>
            <w:r w:rsidRPr="00FA6488">
              <w:rPr>
                <w:rFonts w:ascii="Times New Roman" w:hAnsi="Times New Roman"/>
                <w:snapToGrid w:val="0"/>
                <w:sz w:val="20"/>
                <w:lang w:val="fr-CA"/>
              </w:rPr>
              <w:t xml:space="preserve"> scenarios</w:t>
            </w:r>
          </w:p>
        </w:tc>
      </w:tr>
      <w:tr w:rsidR="004156BC" w:rsidRPr="00093CAF" w14:paraId="5C2B9D02" w14:textId="77777777" w:rsidTr="003F4200">
        <w:trPr>
          <w:jc w:val="center"/>
        </w:trPr>
        <w:tc>
          <w:tcPr>
            <w:tcW w:w="2551" w:type="dxa"/>
          </w:tcPr>
          <w:p w14:paraId="3E875151"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rUC1: Indoor inventory</w:t>
            </w:r>
          </w:p>
        </w:tc>
        <w:tc>
          <w:tcPr>
            <w:tcW w:w="5241" w:type="dxa"/>
          </w:tcPr>
          <w:p w14:paraId="68477461"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5.1 Automated warehousing</w:t>
            </w:r>
          </w:p>
          <w:p w14:paraId="184892EB"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5.2 Medical instruments inventory management and positioning</w:t>
            </w:r>
          </w:p>
          <w:p w14:paraId="33390781"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5.4 Non-Public Network for logistics</w:t>
            </w:r>
          </w:p>
          <w:p w14:paraId="2DE1BA4E"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5.5 Automobile manufacturing</w:t>
            </w:r>
          </w:p>
          <w:p w14:paraId="47B4FF07"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5.7 Airport terminal / shipping port</w:t>
            </w:r>
          </w:p>
          <w:p w14:paraId="05A88E55"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5.15 Smart laundry</w:t>
            </w:r>
          </w:p>
          <w:p w14:paraId="2E68FDBD"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5.16 Automated supply chain distribution</w:t>
            </w:r>
          </w:p>
          <w:p w14:paraId="0CDB119B"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5.18 Fresh food supply chain</w:t>
            </w:r>
          </w:p>
          <w:p w14:paraId="4B3F27E5"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5.27 End-to-end logistics</w:t>
            </w:r>
          </w:p>
          <w:p w14:paraId="50EA6C0F"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6.1 Flower auction</w:t>
            </w:r>
          </w:p>
          <w:p w14:paraId="4C405C8E" w14:textId="77777777" w:rsidR="004156BC" w:rsidRPr="00093CAF" w:rsidRDefault="004156BC" w:rsidP="003F4200">
            <w:pPr>
              <w:pStyle w:val="TAL"/>
              <w:rPr>
                <w:rFonts w:ascii="Times New Roman" w:hAnsi="Times New Roman"/>
                <w:snapToGrid w:val="0"/>
                <w:sz w:val="20"/>
              </w:rPr>
            </w:pPr>
            <w:r w:rsidRPr="00093CAF">
              <w:rPr>
                <w:rFonts w:ascii="Times New Roman" w:eastAsia="SimSun" w:hAnsi="Times New Roman"/>
                <w:snapToGrid w:val="0"/>
                <w:sz w:val="20"/>
              </w:rPr>
              <w:t>6.3 Electronic shelf label</w:t>
            </w:r>
          </w:p>
        </w:tc>
      </w:tr>
      <w:tr w:rsidR="004156BC" w:rsidRPr="00093CAF" w14:paraId="0263EA5B" w14:textId="77777777" w:rsidTr="003F4200">
        <w:trPr>
          <w:jc w:val="center"/>
        </w:trPr>
        <w:tc>
          <w:tcPr>
            <w:tcW w:w="2551" w:type="dxa"/>
          </w:tcPr>
          <w:p w14:paraId="1033455F"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rUC4: Indoor command</w:t>
            </w:r>
          </w:p>
        </w:tc>
        <w:tc>
          <w:tcPr>
            <w:tcW w:w="5241" w:type="dxa"/>
          </w:tcPr>
          <w:p w14:paraId="19F919B7" w14:textId="77777777" w:rsidR="004156BC" w:rsidRPr="00093CAF" w:rsidRDefault="004156BC" w:rsidP="003F4200">
            <w:pPr>
              <w:pStyle w:val="TAL"/>
              <w:rPr>
                <w:rFonts w:ascii="Times New Roman" w:hAnsi="Times New Roman"/>
                <w:bCs/>
                <w:snapToGrid w:val="0"/>
                <w:sz w:val="20"/>
              </w:rPr>
            </w:pPr>
            <w:r w:rsidRPr="00093CAF">
              <w:rPr>
                <w:rFonts w:ascii="Times New Roman" w:hAnsi="Times New Roman"/>
                <w:snapToGrid w:val="0"/>
                <w:sz w:val="20"/>
              </w:rPr>
              <w:t xml:space="preserve">5.11 </w:t>
            </w:r>
            <w:r w:rsidRPr="00093CAF">
              <w:rPr>
                <w:rFonts w:ascii="Times New Roman" w:hAnsi="Times New Roman"/>
                <w:bCs/>
                <w:snapToGrid w:val="0"/>
                <w:sz w:val="20"/>
              </w:rPr>
              <w:t>Online modification of medical instruments status</w:t>
            </w:r>
          </w:p>
          <w:p w14:paraId="045C50E9"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5.17 Device activation and deactivation</w:t>
            </w:r>
          </w:p>
          <w:p w14:paraId="64989C6F"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5.26 Elderly Health Care</w:t>
            </w:r>
          </w:p>
          <w:p w14:paraId="4DB64B74"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5.29 Device Permanent Deactivation</w:t>
            </w:r>
          </w:p>
          <w:p w14:paraId="65798804"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6.3 Electronic shelf label</w:t>
            </w:r>
          </w:p>
        </w:tc>
      </w:tr>
    </w:tbl>
    <w:p w14:paraId="307209D4" w14:textId="19F629BA" w:rsidR="000C7B1D" w:rsidRDefault="000C7B1D" w:rsidP="004156BC"/>
    <w:p w14:paraId="605EBC47" w14:textId="638DB0D4" w:rsidR="005843DF" w:rsidRPr="002805F4" w:rsidRDefault="005843DF" w:rsidP="002805F4">
      <w:pPr>
        <w:pStyle w:val="Heading2"/>
        <w:rPr>
          <w:sz w:val="28"/>
          <w:szCs w:val="28"/>
        </w:rPr>
      </w:pPr>
      <w:r w:rsidRPr="002805F4">
        <w:rPr>
          <w:sz w:val="28"/>
          <w:szCs w:val="28"/>
        </w:rPr>
        <w:t xml:space="preserve">RAN1#117 </w:t>
      </w:r>
      <w:r w:rsidRPr="002805F4">
        <w:rPr>
          <w:sz w:val="28"/>
          <w:szCs w:val="28"/>
          <w:lang w:val="en-US"/>
        </w:rPr>
        <w:t xml:space="preserve">agreements on downlink and uplink channel aspects of </w:t>
      </w:r>
      <w:proofErr w:type="spellStart"/>
      <w:r w:rsidRPr="002805F4">
        <w:rPr>
          <w:sz w:val="28"/>
          <w:szCs w:val="28"/>
          <w:lang w:val="en-US"/>
        </w:rPr>
        <w:t>AIoT</w:t>
      </w:r>
      <w:proofErr w:type="spellEnd"/>
      <w:r w:rsidRPr="002805F4">
        <w:rPr>
          <w:sz w:val="28"/>
          <w:szCs w:val="28"/>
          <w:lang w:val="en-US"/>
        </w:rPr>
        <w:t xml:space="preserve"> (9.4.2.3)</w:t>
      </w:r>
    </w:p>
    <w:p w14:paraId="744F9DA4" w14:textId="77777777" w:rsidR="005843DF" w:rsidRPr="002805F4" w:rsidRDefault="005843DF" w:rsidP="005843DF">
      <w:pPr>
        <w:rPr>
          <w:rFonts w:ascii="Times New Roman" w:hAnsi="Times New Roman" w:cs="Times New Roman"/>
          <w:iCs/>
          <w:sz w:val="20"/>
          <w:szCs w:val="20"/>
          <w:lang w:eastAsia="x-none"/>
        </w:rPr>
      </w:pPr>
      <w:r w:rsidRPr="002805F4">
        <w:rPr>
          <w:rFonts w:ascii="Times New Roman" w:hAnsi="Times New Roman" w:cs="Times New Roman"/>
          <w:iCs/>
          <w:sz w:val="20"/>
          <w:szCs w:val="20"/>
          <w:highlight w:val="green"/>
          <w:lang w:eastAsia="x-none"/>
        </w:rPr>
        <w:t>Agreement</w:t>
      </w:r>
    </w:p>
    <w:p w14:paraId="2D5FA03B" w14:textId="77777777" w:rsidR="005843DF" w:rsidRPr="002805F4" w:rsidRDefault="005843DF" w:rsidP="005843DF">
      <w:pPr>
        <w:rPr>
          <w:rFonts w:ascii="Times New Roman" w:hAnsi="Times New Roman" w:cs="Times New Roman"/>
          <w:iCs/>
          <w:sz w:val="20"/>
          <w:szCs w:val="20"/>
          <w:lang w:eastAsia="x-none"/>
        </w:rPr>
      </w:pPr>
      <w:r w:rsidRPr="002805F4">
        <w:rPr>
          <w:rFonts w:ascii="Times New Roman" w:hAnsi="Times New Roman" w:cs="Times New Roman"/>
          <w:sz w:val="20"/>
          <w:szCs w:val="20"/>
        </w:rPr>
        <w:t>For R2D, the only physical channel is PRDCH.</w:t>
      </w:r>
    </w:p>
    <w:p w14:paraId="4892B074" w14:textId="77777777" w:rsidR="005843DF" w:rsidRPr="002805F4" w:rsidRDefault="005843DF" w:rsidP="005843DF">
      <w:pPr>
        <w:pStyle w:val="ListParagraph"/>
        <w:numPr>
          <w:ilvl w:val="0"/>
          <w:numId w:val="53"/>
        </w:numPr>
        <w:autoSpaceDE w:val="0"/>
        <w:autoSpaceDN w:val="0"/>
        <w:adjustRightInd w:val="0"/>
        <w:snapToGrid w:val="0"/>
        <w:contextualSpacing/>
        <w:jc w:val="both"/>
        <w:rPr>
          <w:rFonts w:ascii="Times New Roman" w:hAnsi="Times New Roman" w:cs="Times New Roman"/>
          <w:sz w:val="20"/>
          <w:szCs w:val="20"/>
        </w:rPr>
      </w:pPr>
      <w:r w:rsidRPr="002805F4">
        <w:rPr>
          <w:rFonts w:ascii="Times New Roman" w:hAnsi="Times New Roman" w:cs="Times New Roman"/>
          <w:sz w:val="20"/>
          <w:szCs w:val="20"/>
        </w:rPr>
        <w:t>PRDCH carries any higher-layer payload</w:t>
      </w:r>
    </w:p>
    <w:p w14:paraId="3E8834BF" w14:textId="77777777" w:rsidR="005843DF" w:rsidRPr="002805F4" w:rsidRDefault="005843DF" w:rsidP="005843DF">
      <w:pPr>
        <w:pStyle w:val="ListParagraph"/>
        <w:numPr>
          <w:ilvl w:val="0"/>
          <w:numId w:val="53"/>
        </w:numPr>
        <w:autoSpaceDE w:val="0"/>
        <w:autoSpaceDN w:val="0"/>
        <w:adjustRightInd w:val="0"/>
        <w:snapToGrid w:val="0"/>
        <w:contextualSpacing/>
        <w:jc w:val="both"/>
        <w:rPr>
          <w:rFonts w:ascii="Times New Roman" w:hAnsi="Times New Roman" w:cs="Times New Roman"/>
          <w:sz w:val="20"/>
          <w:szCs w:val="20"/>
        </w:rPr>
      </w:pPr>
      <w:r w:rsidRPr="002805F4">
        <w:rPr>
          <w:rFonts w:ascii="Times New Roman" w:hAnsi="Times New Roman" w:cs="Times New Roman"/>
          <w:sz w:val="20"/>
          <w:szCs w:val="20"/>
        </w:rPr>
        <w:t xml:space="preserve">PRDCH carries </w:t>
      </w:r>
      <w:r w:rsidRPr="002805F4">
        <w:rPr>
          <w:rFonts w:ascii="Times New Roman" w:hAnsi="Times New Roman" w:cs="Times New Roman"/>
          <w:color w:val="000000"/>
          <w:sz w:val="20"/>
          <w:szCs w:val="20"/>
        </w:rPr>
        <w:t xml:space="preserve">L1 </w:t>
      </w:r>
      <w:r w:rsidRPr="002805F4">
        <w:rPr>
          <w:rFonts w:ascii="Times New Roman" w:hAnsi="Times New Roman" w:cs="Times New Roman"/>
          <w:sz w:val="20"/>
          <w:szCs w:val="20"/>
        </w:rPr>
        <w:t>R2D control information (if defined)</w:t>
      </w:r>
    </w:p>
    <w:p w14:paraId="14AAC929" w14:textId="018486AA" w:rsidR="005843DF" w:rsidRPr="002805F4" w:rsidRDefault="005843DF" w:rsidP="002805F4">
      <w:pPr>
        <w:pStyle w:val="ListParagraph"/>
        <w:numPr>
          <w:ilvl w:val="0"/>
          <w:numId w:val="53"/>
        </w:numPr>
        <w:autoSpaceDE w:val="0"/>
        <w:autoSpaceDN w:val="0"/>
        <w:adjustRightInd w:val="0"/>
        <w:snapToGrid w:val="0"/>
        <w:contextualSpacing/>
        <w:jc w:val="both"/>
        <w:rPr>
          <w:rFonts w:ascii="Times New Roman" w:hAnsi="Times New Roman" w:cs="Times New Roman"/>
          <w:sz w:val="20"/>
          <w:szCs w:val="20"/>
        </w:rPr>
      </w:pPr>
      <w:r w:rsidRPr="002805F4">
        <w:rPr>
          <w:rFonts w:ascii="Times New Roman" w:hAnsi="Times New Roman" w:cs="Times New Roman"/>
          <w:sz w:val="20"/>
          <w:szCs w:val="20"/>
        </w:rPr>
        <w:t xml:space="preserve">FFS details of device </w:t>
      </w:r>
      <w:proofErr w:type="spellStart"/>
      <w:r w:rsidRPr="002805F4">
        <w:rPr>
          <w:rFonts w:ascii="Times New Roman" w:hAnsi="Times New Roman" w:cs="Times New Roman"/>
          <w:sz w:val="20"/>
          <w:szCs w:val="20"/>
        </w:rPr>
        <w:t>behaviour</w:t>
      </w:r>
      <w:proofErr w:type="spellEnd"/>
      <w:r w:rsidRPr="002805F4">
        <w:rPr>
          <w:rFonts w:ascii="Times New Roman" w:hAnsi="Times New Roman" w:cs="Times New Roman"/>
          <w:sz w:val="20"/>
          <w:szCs w:val="20"/>
        </w:rPr>
        <w:t>(s) for receiving PRDCH</w:t>
      </w:r>
    </w:p>
    <w:p w14:paraId="76F3D739" w14:textId="77777777" w:rsidR="005843DF" w:rsidRPr="002805F4" w:rsidRDefault="005843DF" w:rsidP="005843DF">
      <w:pPr>
        <w:rPr>
          <w:rFonts w:ascii="Times New Roman" w:hAnsi="Times New Roman" w:cs="Times New Roman"/>
          <w:iCs/>
          <w:sz w:val="20"/>
          <w:szCs w:val="20"/>
          <w:lang w:eastAsia="x-none"/>
        </w:rPr>
      </w:pPr>
      <w:r w:rsidRPr="002805F4">
        <w:rPr>
          <w:rFonts w:ascii="Times New Roman" w:hAnsi="Times New Roman" w:cs="Times New Roman"/>
          <w:iCs/>
          <w:sz w:val="20"/>
          <w:szCs w:val="20"/>
          <w:highlight w:val="green"/>
          <w:lang w:eastAsia="x-none"/>
        </w:rPr>
        <w:t>Agreement</w:t>
      </w:r>
    </w:p>
    <w:p w14:paraId="0394A1CB" w14:textId="77777777" w:rsidR="005843DF" w:rsidRPr="002805F4" w:rsidRDefault="005843DF" w:rsidP="005843DF">
      <w:pPr>
        <w:rPr>
          <w:rFonts w:ascii="Times New Roman" w:hAnsi="Times New Roman" w:cs="Times New Roman"/>
          <w:iCs/>
          <w:sz w:val="20"/>
          <w:szCs w:val="20"/>
          <w:lang w:eastAsia="x-none"/>
        </w:rPr>
      </w:pPr>
      <w:r w:rsidRPr="002805F4">
        <w:rPr>
          <w:rFonts w:ascii="Times New Roman" w:hAnsi="Times New Roman" w:cs="Times New Roman"/>
          <w:sz w:val="20"/>
          <w:szCs w:val="20"/>
        </w:rPr>
        <w:t>For D2R</w:t>
      </w:r>
    </w:p>
    <w:p w14:paraId="780F946D" w14:textId="77777777" w:rsidR="005843DF" w:rsidRPr="002805F4" w:rsidRDefault="005843DF" w:rsidP="005843DF">
      <w:pPr>
        <w:pStyle w:val="ListParagraph"/>
        <w:numPr>
          <w:ilvl w:val="0"/>
          <w:numId w:val="53"/>
        </w:numPr>
        <w:autoSpaceDE w:val="0"/>
        <w:autoSpaceDN w:val="0"/>
        <w:adjustRightInd w:val="0"/>
        <w:snapToGrid w:val="0"/>
        <w:contextualSpacing/>
        <w:jc w:val="both"/>
        <w:rPr>
          <w:rFonts w:ascii="Times New Roman" w:hAnsi="Times New Roman" w:cs="Times New Roman"/>
          <w:sz w:val="20"/>
          <w:szCs w:val="20"/>
        </w:rPr>
      </w:pPr>
      <w:r w:rsidRPr="002805F4">
        <w:rPr>
          <w:rFonts w:ascii="Times New Roman" w:hAnsi="Times New Roman" w:cs="Times New Roman"/>
          <w:sz w:val="20"/>
          <w:szCs w:val="20"/>
        </w:rPr>
        <w:t>PDRCH carries any higher-layer payload</w:t>
      </w:r>
    </w:p>
    <w:p w14:paraId="08BE15D5" w14:textId="77777777" w:rsidR="005843DF" w:rsidRPr="002805F4" w:rsidRDefault="005843DF" w:rsidP="005843DF">
      <w:pPr>
        <w:pStyle w:val="ListParagraph"/>
        <w:numPr>
          <w:ilvl w:val="0"/>
          <w:numId w:val="53"/>
        </w:numPr>
        <w:autoSpaceDE w:val="0"/>
        <w:autoSpaceDN w:val="0"/>
        <w:adjustRightInd w:val="0"/>
        <w:snapToGrid w:val="0"/>
        <w:contextualSpacing/>
        <w:jc w:val="both"/>
        <w:rPr>
          <w:rFonts w:ascii="Times New Roman" w:hAnsi="Times New Roman" w:cs="Times New Roman"/>
          <w:sz w:val="20"/>
          <w:szCs w:val="20"/>
        </w:rPr>
      </w:pPr>
      <w:r w:rsidRPr="002805F4">
        <w:rPr>
          <w:rFonts w:ascii="Times New Roman" w:hAnsi="Times New Roman" w:cs="Times New Roman"/>
          <w:sz w:val="20"/>
          <w:szCs w:val="20"/>
        </w:rPr>
        <w:t xml:space="preserve">PDRCH carries </w:t>
      </w:r>
      <w:r w:rsidRPr="002805F4">
        <w:rPr>
          <w:rFonts w:ascii="Times New Roman" w:hAnsi="Times New Roman" w:cs="Times New Roman"/>
          <w:color w:val="000000"/>
          <w:sz w:val="20"/>
          <w:szCs w:val="20"/>
        </w:rPr>
        <w:t xml:space="preserve">L1 </w:t>
      </w:r>
      <w:r w:rsidRPr="002805F4">
        <w:rPr>
          <w:rFonts w:ascii="Times New Roman" w:hAnsi="Times New Roman" w:cs="Times New Roman"/>
          <w:sz w:val="20"/>
          <w:szCs w:val="20"/>
        </w:rPr>
        <w:t>D2R control information (if defined)</w:t>
      </w:r>
    </w:p>
    <w:p w14:paraId="7F584625" w14:textId="77777777" w:rsidR="005843DF" w:rsidRPr="002805F4" w:rsidRDefault="005843DF" w:rsidP="005843DF">
      <w:pPr>
        <w:pStyle w:val="ListParagraph"/>
        <w:numPr>
          <w:ilvl w:val="0"/>
          <w:numId w:val="53"/>
        </w:numPr>
        <w:autoSpaceDE w:val="0"/>
        <w:autoSpaceDN w:val="0"/>
        <w:adjustRightInd w:val="0"/>
        <w:snapToGrid w:val="0"/>
        <w:contextualSpacing/>
        <w:jc w:val="both"/>
        <w:rPr>
          <w:rFonts w:ascii="Times New Roman" w:hAnsi="Times New Roman" w:cs="Times New Roman"/>
          <w:sz w:val="20"/>
          <w:szCs w:val="20"/>
        </w:rPr>
      </w:pPr>
      <w:r w:rsidRPr="002805F4">
        <w:rPr>
          <w:rFonts w:ascii="Times New Roman" w:hAnsi="Times New Roman" w:cs="Times New Roman"/>
          <w:sz w:val="20"/>
          <w:szCs w:val="20"/>
        </w:rPr>
        <w:lastRenderedPageBreak/>
        <w:t>Note: PDRCH carries the response agreed at RAN1#116</w:t>
      </w:r>
    </w:p>
    <w:p w14:paraId="3F5AA3BA" w14:textId="77777777" w:rsidR="005843DF" w:rsidRPr="002805F4" w:rsidRDefault="005843DF" w:rsidP="005843DF">
      <w:pPr>
        <w:rPr>
          <w:rFonts w:ascii="Times New Roman" w:hAnsi="Times New Roman" w:cs="Times New Roman"/>
          <w:iCs/>
          <w:sz w:val="20"/>
          <w:szCs w:val="20"/>
          <w:lang w:eastAsia="x-none"/>
        </w:rPr>
      </w:pPr>
    </w:p>
    <w:p w14:paraId="1347EC24" w14:textId="77777777" w:rsidR="005843DF" w:rsidRPr="002805F4" w:rsidRDefault="005843DF" w:rsidP="005843DF">
      <w:pPr>
        <w:pStyle w:val="0Maintext"/>
        <w:rPr>
          <w:rFonts w:cs="Times New Roman"/>
          <w:sz w:val="20"/>
          <w:szCs w:val="20"/>
          <w:lang w:eastAsia="zh-CN"/>
        </w:rPr>
      </w:pPr>
      <w:r w:rsidRPr="002805F4">
        <w:rPr>
          <w:rFonts w:cs="Times New Roman"/>
          <w:sz w:val="20"/>
          <w:szCs w:val="20"/>
          <w:highlight w:val="green"/>
          <w:lang w:eastAsia="zh-CN"/>
        </w:rPr>
        <w:t>Agreement</w:t>
      </w:r>
    </w:p>
    <w:p w14:paraId="493AE530" w14:textId="77777777" w:rsidR="005843DF" w:rsidRPr="002805F4" w:rsidRDefault="005843DF" w:rsidP="005843DF">
      <w:pPr>
        <w:pStyle w:val="ListParagraph"/>
        <w:autoSpaceDE w:val="0"/>
        <w:autoSpaceDN w:val="0"/>
        <w:adjustRightInd w:val="0"/>
        <w:snapToGrid w:val="0"/>
        <w:spacing w:after="120"/>
        <w:ind w:left="0"/>
        <w:contextualSpacing/>
        <w:jc w:val="both"/>
        <w:rPr>
          <w:rFonts w:ascii="Times New Roman" w:hAnsi="Times New Roman" w:cs="Times New Roman"/>
          <w:sz w:val="20"/>
          <w:szCs w:val="20"/>
        </w:rPr>
      </w:pPr>
      <w:r w:rsidRPr="002805F4">
        <w:rPr>
          <w:rFonts w:ascii="Times New Roman" w:hAnsi="Times New Roman" w:cs="Times New Roman"/>
          <w:sz w:val="20"/>
          <w:szCs w:val="20"/>
        </w:rPr>
        <w:t xml:space="preserve">For </w:t>
      </w:r>
      <w:r w:rsidRPr="002805F4">
        <w:rPr>
          <w:rFonts w:ascii="Times New Roman" w:hAnsi="Times New Roman" w:cs="Times New Roman"/>
          <w:color w:val="000000"/>
          <w:sz w:val="20"/>
          <w:szCs w:val="20"/>
        </w:rPr>
        <w:t xml:space="preserve">L1 </w:t>
      </w:r>
      <w:r w:rsidRPr="002805F4">
        <w:rPr>
          <w:rFonts w:ascii="Times New Roman" w:hAnsi="Times New Roman" w:cs="Times New Roman"/>
          <w:sz w:val="20"/>
          <w:szCs w:val="20"/>
        </w:rPr>
        <w:t>D2R control information (if defined), the following are not considered for further study:</w:t>
      </w:r>
    </w:p>
    <w:p w14:paraId="7377408B" w14:textId="77777777" w:rsidR="005843DF" w:rsidRPr="002805F4" w:rsidRDefault="005843DF" w:rsidP="005843DF">
      <w:pPr>
        <w:pStyle w:val="ListParagraph"/>
        <w:numPr>
          <w:ilvl w:val="0"/>
          <w:numId w:val="54"/>
        </w:numPr>
        <w:autoSpaceDE w:val="0"/>
        <w:autoSpaceDN w:val="0"/>
        <w:adjustRightInd w:val="0"/>
        <w:snapToGrid w:val="0"/>
        <w:spacing w:after="120"/>
        <w:ind w:left="720"/>
        <w:contextualSpacing/>
        <w:jc w:val="both"/>
        <w:rPr>
          <w:rFonts w:ascii="Times New Roman" w:hAnsi="Times New Roman" w:cs="Times New Roman"/>
          <w:sz w:val="20"/>
          <w:szCs w:val="20"/>
        </w:rPr>
      </w:pPr>
      <w:r w:rsidRPr="002805F4">
        <w:rPr>
          <w:rFonts w:ascii="Times New Roman" w:hAnsi="Times New Roman" w:cs="Times New Roman"/>
          <w:sz w:val="20"/>
          <w:szCs w:val="20"/>
        </w:rPr>
        <w:t>CSI feedback</w:t>
      </w:r>
    </w:p>
    <w:p w14:paraId="40F41A18" w14:textId="77777777" w:rsidR="005843DF" w:rsidRPr="002805F4" w:rsidRDefault="005843DF" w:rsidP="005843DF">
      <w:pPr>
        <w:pStyle w:val="ListParagraph"/>
        <w:numPr>
          <w:ilvl w:val="0"/>
          <w:numId w:val="54"/>
        </w:numPr>
        <w:autoSpaceDE w:val="0"/>
        <w:autoSpaceDN w:val="0"/>
        <w:adjustRightInd w:val="0"/>
        <w:snapToGrid w:val="0"/>
        <w:spacing w:after="120"/>
        <w:ind w:left="720"/>
        <w:contextualSpacing/>
        <w:jc w:val="both"/>
        <w:rPr>
          <w:rFonts w:ascii="Times New Roman" w:hAnsi="Times New Roman" w:cs="Times New Roman"/>
          <w:sz w:val="20"/>
          <w:szCs w:val="20"/>
        </w:rPr>
      </w:pPr>
      <w:r w:rsidRPr="002805F4">
        <w:rPr>
          <w:rFonts w:ascii="Times New Roman" w:hAnsi="Times New Roman" w:cs="Times New Roman"/>
          <w:sz w:val="20"/>
          <w:szCs w:val="20"/>
        </w:rPr>
        <w:t>Autonomous SR</w:t>
      </w:r>
    </w:p>
    <w:p w14:paraId="7D1E9C69" w14:textId="75562729" w:rsidR="005843DF" w:rsidRPr="002805F4" w:rsidRDefault="005843DF" w:rsidP="002805F4">
      <w:pPr>
        <w:pStyle w:val="ListParagraph"/>
        <w:numPr>
          <w:ilvl w:val="0"/>
          <w:numId w:val="55"/>
        </w:numPr>
        <w:autoSpaceDE w:val="0"/>
        <w:autoSpaceDN w:val="0"/>
        <w:adjustRightInd w:val="0"/>
        <w:snapToGrid w:val="0"/>
        <w:spacing w:after="120"/>
        <w:ind w:left="720"/>
        <w:contextualSpacing/>
        <w:jc w:val="both"/>
        <w:rPr>
          <w:rFonts w:ascii="Times New Roman" w:hAnsi="Times New Roman" w:cs="Times New Roman"/>
          <w:sz w:val="20"/>
          <w:szCs w:val="20"/>
        </w:rPr>
      </w:pPr>
      <w:r w:rsidRPr="002805F4">
        <w:rPr>
          <w:rFonts w:ascii="Times New Roman" w:hAnsi="Times New Roman" w:cs="Times New Roman"/>
          <w:sz w:val="20"/>
          <w:szCs w:val="20"/>
        </w:rPr>
        <w:t>FFS: Whether any other L1 D2R control information is needed or not</w:t>
      </w:r>
    </w:p>
    <w:p w14:paraId="1A6373BD" w14:textId="77777777" w:rsidR="005843DF" w:rsidRPr="002805F4" w:rsidRDefault="005843DF" w:rsidP="005843DF">
      <w:pPr>
        <w:pStyle w:val="0Maintext"/>
        <w:rPr>
          <w:rFonts w:cs="Times New Roman"/>
          <w:sz w:val="20"/>
          <w:szCs w:val="20"/>
          <w:lang w:eastAsia="zh-CN"/>
        </w:rPr>
      </w:pPr>
      <w:r w:rsidRPr="002805F4">
        <w:rPr>
          <w:rFonts w:cs="Times New Roman"/>
          <w:sz w:val="20"/>
          <w:szCs w:val="20"/>
          <w:highlight w:val="green"/>
          <w:lang w:eastAsia="zh-CN"/>
        </w:rPr>
        <w:t>Agreement</w:t>
      </w:r>
    </w:p>
    <w:p w14:paraId="745BDC6B" w14:textId="77777777" w:rsidR="005843DF" w:rsidRPr="002805F4" w:rsidRDefault="005843DF" w:rsidP="005843DF">
      <w:pPr>
        <w:pStyle w:val="ListParagraph"/>
        <w:autoSpaceDE w:val="0"/>
        <w:autoSpaceDN w:val="0"/>
        <w:adjustRightInd w:val="0"/>
        <w:snapToGrid w:val="0"/>
        <w:spacing w:after="120"/>
        <w:ind w:left="0"/>
        <w:contextualSpacing/>
        <w:jc w:val="both"/>
        <w:rPr>
          <w:rFonts w:ascii="Times New Roman" w:hAnsi="Times New Roman" w:cs="Times New Roman"/>
          <w:sz w:val="20"/>
          <w:szCs w:val="20"/>
        </w:rPr>
      </w:pPr>
      <w:r w:rsidRPr="002805F4">
        <w:rPr>
          <w:rFonts w:ascii="Times New Roman" w:hAnsi="Times New Roman" w:cs="Times New Roman"/>
          <w:sz w:val="20"/>
          <w:szCs w:val="20"/>
        </w:rPr>
        <w:t xml:space="preserve">Study the </w:t>
      </w:r>
      <w:r w:rsidRPr="002805F4">
        <w:rPr>
          <w:rFonts w:ascii="Times New Roman" w:hAnsi="Times New Roman" w:cs="Times New Roman"/>
          <w:sz w:val="20"/>
          <w:szCs w:val="20"/>
          <w:lang w:eastAsia="zh-CN"/>
        </w:rPr>
        <w:t xml:space="preserve">following </w:t>
      </w:r>
      <w:r w:rsidRPr="002805F4">
        <w:rPr>
          <w:rFonts w:ascii="Times New Roman" w:hAnsi="Times New Roman" w:cs="Times New Roman"/>
          <w:sz w:val="20"/>
          <w:szCs w:val="20"/>
        </w:rPr>
        <w:t>schemes for proximity determination:</w:t>
      </w:r>
    </w:p>
    <w:p w14:paraId="0323EF02" w14:textId="77777777" w:rsidR="005843DF" w:rsidRPr="002805F4" w:rsidRDefault="005843DF" w:rsidP="005843DF">
      <w:pPr>
        <w:pStyle w:val="ListParagraph"/>
        <w:numPr>
          <w:ilvl w:val="0"/>
          <w:numId w:val="54"/>
        </w:numPr>
        <w:autoSpaceDE w:val="0"/>
        <w:autoSpaceDN w:val="0"/>
        <w:adjustRightInd w:val="0"/>
        <w:snapToGrid w:val="0"/>
        <w:spacing w:after="120"/>
        <w:ind w:left="720"/>
        <w:contextualSpacing/>
        <w:jc w:val="both"/>
        <w:rPr>
          <w:rFonts w:ascii="Times New Roman" w:hAnsi="Times New Roman" w:cs="Times New Roman"/>
          <w:sz w:val="20"/>
          <w:szCs w:val="20"/>
        </w:rPr>
      </w:pPr>
      <w:r w:rsidRPr="002805F4">
        <w:rPr>
          <w:rFonts w:ascii="Times New Roman" w:hAnsi="Times New Roman" w:cs="Times New Roman"/>
          <w:color w:val="000000"/>
          <w:sz w:val="20"/>
          <w:szCs w:val="20"/>
        </w:rPr>
        <w:t>Option 1: If reader receives D2R transmission from the device in response to R2D transmission, then device is determined as near</w:t>
      </w:r>
    </w:p>
    <w:p w14:paraId="1494D634" w14:textId="77777777" w:rsidR="005843DF" w:rsidRPr="002805F4" w:rsidRDefault="005843DF" w:rsidP="005843DF">
      <w:pPr>
        <w:pStyle w:val="ListParagraph"/>
        <w:numPr>
          <w:ilvl w:val="2"/>
          <w:numId w:val="56"/>
        </w:numPr>
        <w:autoSpaceDE w:val="0"/>
        <w:autoSpaceDN w:val="0"/>
        <w:adjustRightInd w:val="0"/>
        <w:snapToGrid w:val="0"/>
        <w:spacing w:after="120"/>
        <w:contextualSpacing/>
        <w:jc w:val="both"/>
        <w:rPr>
          <w:rFonts w:ascii="Times New Roman" w:hAnsi="Times New Roman" w:cs="Times New Roman"/>
          <w:sz w:val="20"/>
          <w:szCs w:val="20"/>
        </w:rPr>
      </w:pPr>
      <w:r w:rsidRPr="002805F4">
        <w:rPr>
          <w:rFonts w:ascii="Times New Roman" w:hAnsi="Times New Roman" w:cs="Times New Roman"/>
          <w:color w:val="000000"/>
          <w:sz w:val="20"/>
          <w:szCs w:val="20"/>
        </w:rPr>
        <w:t>FFS: Details on reception criteria (e.g. either successful or not) at reader and device</w:t>
      </w:r>
    </w:p>
    <w:p w14:paraId="2CEA3E65" w14:textId="77777777" w:rsidR="005843DF" w:rsidRPr="002805F4" w:rsidRDefault="005843DF" w:rsidP="005843DF">
      <w:pPr>
        <w:pStyle w:val="ListParagraph"/>
        <w:numPr>
          <w:ilvl w:val="0"/>
          <w:numId w:val="54"/>
        </w:numPr>
        <w:autoSpaceDE w:val="0"/>
        <w:autoSpaceDN w:val="0"/>
        <w:adjustRightInd w:val="0"/>
        <w:snapToGrid w:val="0"/>
        <w:spacing w:after="120"/>
        <w:ind w:left="720"/>
        <w:contextualSpacing/>
        <w:jc w:val="both"/>
        <w:rPr>
          <w:rFonts w:ascii="Times New Roman" w:hAnsi="Times New Roman" w:cs="Times New Roman"/>
          <w:sz w:val="20"/>
          <w:szCs w:val="20"/>
        </w:rPr>
      </w:pPr>
      <w:r w:rsidRPr="002805F4">
        <w:rPr>
          <w:rFonts w:ascii="Times New Roman" w:hAnsi="Times New Roman" w:cs="Times New Roman"/>
          <w:sz w:val="20"/>
          <w:szCs w:val="20"/>
        </w:rPr>
        <w:t>Option 2: Device is determined to be near the reader based on measurements at the reader side</w:t>
      </w:r>
    </w:p>
    <w:p w14:paraId="31686755" w14:textId="77777777" w:rsidR="005843DF" w:rsidRPr="002805F4" w:rsidRDefault="005843DF" w:rsidP="005843DF">
      <w:pPr>
        <w:pStyle w:val="ListParagraph"/>
        <w:numPr>
          <w:ilvl w:val="2"/>
          <w:numId w:val="53"/>
        </w:numPr>
        <w:autoSpaceDE w:val="0"/>
        <w:autoSpaceDN w:val="0"/>
        <w:adjustRightInd w:val="0"/>
        <w:snapToGrid w:val="0"/>
        <w:spacing w:after="120"/>
        <w:ind w:left="1710"/>
        <w:contextualSpacing/>
        <w:jc w:val="both"/>
        <w:rPr>
          <w:rFonts w:ascii="Times New Roman" w:hAnsi="Times New Roman" w:cs="Times New Roman"/>
          <w:sz w:val="20"/>
          <w:szCs w:val="20"/>
        </w:rPr>
      </w:pPr>
      <w:r w:rsidRPr="002805F4">
        <w:rPr>
          <w:rFonts w:ascii="Times New Roman" w:hAnsi="Times New Roman" w:cs="Times New Roman"/>
          <w:color w:val="000000"/>
          <w:sz w:val="20"/>
          <w:szCs w:val="20"/>
          <w:lang w:eastAsia="zh-CN"/>
        </w:rPr>
        <w:t>FFS: Details on measurement methods</w:t>
      </w:r>
    </w:p>
    <w:p w14:paraId="76E14B57" w14:textId="32426ED4" w:rsidR="005843DF" w:rsidRPr="002805F4" w:rsidRDefault="005843DF" w:rsidP="002805F4">
      <w:pPr>
        <w:pStyle w:val="ListParagraph"/>
        <w:numPr>
          <w:ilvl w:val="0"/>
          <w:numId w:val="54"/>
        </w:numPr>
        <w:autoSpaceDE w:val="0"/>
        <w:autoSpaceDN w:val="0"/>
        <w:adjustRightInd w:val="0"/>
        <w:snapToGrid w:val="0"/>
        <w:spacing w:after="120"/>
        <w:ind w:left="720"/>
        <w:contextualSpacing/>
        <w:jc w:val="both"/>
        <w:rPr>
          <w:rFonts w:ascii="Times New Roman" w:hAnsi="Times New Roman" w:cs="Times New Roman"/>
          <w:sz w:val="20"/>
          <w:szCs w:val="20"/>
        </w:rPr>
      </w:pPr>
      <w:r w:rsidRPr="002805F4">
        <w:rPr>
          <w:rFonts w:ascii="Times New Roman" w:hAnsi="Times New Roman" w:cs="Times New Roman"/>
          <w:color w:val="000000"/>
          <w:sz w:val="20"/>
          <w:szCs w:val="20"/>
        </w:rPr>
        <w:t xml:space="preserve">FFS: Whether/how transmit power of R2D and/or D2R is considered for proximity determination </w:t>
      </w:r>
    </w:p>
    <w:p w14:paraId="3C144EA7" w14:textId="77777777" w:rsidR="005843DF" w:rsidRPr="002805F4" w:rsidRDefault="005843DF" w:rsidP="005843DF">
      <w:pPr>
        <w:pStyle w:val="0Maintext"/>
        <w:rPr>
          <w:rFonts w:cs="Times New Roman"/>
          <w:sz w:val="20"/>
          <w:szCs w:val="20"/>
          <w:lang w:eastAsia="zh-CN"/>
        </w:rPr>
      </w:pPr>
      <w:r w:rsidRPr="002805F4">
        <w:rPr>
          <w:rFonts w:cs="Times New Roman"/>
          <w:sz w:val="20"/>
          <w:szCs w:val="20"/>
          <w:highlight w:val="green"/>
          <w:lang w:eastAsia="zh-CN"/>
        </w:rPr>
        <w:t>Agreement</w:t>
      </w:r>
    </w:p>
    <w:p w14:paraId="721A34DB" w14:textId="77777777" w:rsidR="005843DF" w:rsidRPr="002805F4" w:rsidRDefault="005843DF" w:rsidP="005843DF">
      <w:pPr>
        <w:pStyle w:val="ListParagraph"/>
        <w:autoSpaceDE w:val="0"/>
        <w:autoSpaceDN w:val="0"/>
        <w:adjustRightInd w:val="0"/>
        <w:snapToGrid w:val="0"/>
        <w:spacing w:after="120"/>
        <w:ind w:left="0"/>
        <w:contextualSpacing/>
        <w:jc w:val="both"/>
        <w:rPr>
          <w:rFonts w:ascii="Times New Roman" w:hAnsi="Times New Roman" w:cs="Times New Roman"/>
          <w:color w:val="000000"/>
          <w:sz w:val="20"/>
          <w:szCs w:val="20"/>
        </w:rPr>
      </w:pPr>
      <w:r w:rsidRPr="002805F4">
        <w:rPr>
          <w:rFonts w:ascii="Times New Roman" w:hAnsi="Times New Roman" w:cs="Times New Roman"/>
          <w:color w:val="000000"/>
          <w:sz w:val="20"/>
          <w:szCs w:val="20"/>
        </w:rPr>
        <w:t>For the start-indicator part of the R2D time acquisition signal, study the two options below:</w:t>
      </w:r>
    </w:p>
    <w:p w14:paraId="726AADBE" w14:textId="77777777" w:rsidR="005843DF" w:rsidRPr="002805F4" w:rsidRDefault="005843DF" w:rsidP="005843DF">
      <w:pPr>
        <w:pStyle w:val="ListParagraph"/>
        <w:numPr>
          <w:ilvl w:val="1"/>
          <w:numId w:val="53"/>
        </w:numPr>
        <w:autoSpaceDE w:val="0"/>
        <w:autoSpaceDN w:val="0"/>
        <w:adjustRightInd w:val="0"/>
        <w:snapToGrid w:val="0"/>
        <w:spacing w:after="120"/>
        <w:ind w:left="810"/>
        <w:contextualSpacing/>
        <w:jc w:val="both"/>
        <w:rPr>
          <w:rFonts w:ascii="Times New Roman" w:hAnsi="Times New Roman" w:cs="Times New Roman"/>
          <w:color w:val="000000"/>
          <w:sz w:val="20"/>
          <w:szCs w:val="20"/>
        </w:rPr>
      </w:pPr>
      <w:r w:rsidRPr="002805F4">
        <w:rPr>
          <w:rFonts w:ascii="Times New Roman" w:hAnsi="Times New Roman" w:cs="Times New Roman"/>
          <w:color w:val="000000"/>
          <w:sz w:val="20"/>
          <w:szCs w:val="20"/>
        </w:rPr>
        <w:t xml:space="preserve">Option 1: ON/OFF pattern i.e. high/low voltage transmission </w:t>
      </w:r>
    </w:p>
    <w:p w14:paraId="0198395B" w14:textId="77777777" w:rsidR="005843DF" w:rsidRPr="002805F4" w:rsidRDefault="005843DF" w:rsidP="005843DF">
      <w:pPr>
        <w:pStyle w:val="ListParagraph"/>
        <w:numPr>
          <w:ilvl w:val="1"/>
          <w:numId w:val="53"/>
        </w:numPr>
        <w:autoSpaceDE w:val="0"/>
        <w:autoSpaceDN w:val="0"/>
        <w:adjustRightInd w:val="0"/>
        <w:snapToGrid w:val="0"/>
        <w:spacing w:after="120"/>
        <w:ind w:left="810"/>
        <w:contextualSpacing/>
        <w:jc w:val="both"/>
        <w:rPr>
          <w:rFonts w:ascii="Times New Roman" w:hAnsi="Times New Roman" w:cs="Times New Roman"/>
          <w:color w:val="000000"/>
          <w:sz w:val="20"/>
          <w:szCs w:val="20"/>
        </w:rPr>
      </w:pPr>
      <w:r w:rsidRPr="002805F4">
        <w:rPr>
          <w:rFonts w:ascii="Times New Roman" w:hAnsi="Times New Roman" w:cs="Times New Roman"/>
          <w:color w:val="000000"/>
          <w:sz w:val="20"/>
          <w:szCs w:val="20"/>
        </w:rPr>
        <w:t xml:space="preserve">Option 2: OFF pattern, i.e. low voltage transmission </w:t>
      </w:r>
    </w:p>
    <w:p w14:paraId="47DCF7C1" w14:textId="77777777" w:rsidR="005843DF" w:rsidRPr="002805F4" w:rsidRDefault="005843DF" w:rsidP="005843DF">
      <w:pPr>
        <w:rPr>
          <w:rFonts w:ascii="Times New Roman" w:hAnsi="Times New Roman" w:cs="Times New Roman"/>
          <w:iCs/>
          <w:sz w:val="20"/>
          <w:szCs w:val="20"/>
          <w:lang w:eastAsia="x-none"/>
        </w:rPr>
      </w:pPr>
    </w:p>
    <w:p w14:paraId="03197A97" w14:textId="77777777" w:rsidR="005843DF" w:rsidRPr="002805F4" w:rsidRDefault="005843DF" w:rsidP="005843DF">
      <w:pPr>
        <w:pStyle w:val="0Maintext"/>
        <w:rPr>
          <w:rFonts w:cs="Times New Roman"/>
          <w:sz w:val="20"/>
          <w:szCs w:val="20"/>
          <w:lang w:eastAsia="zh-CN"/>
        </w:rPr>
      </w:pPr>
      <w:r w:rsidRPr="002805F4">
        <w:rPr>
          <w:rFonts w:cs="Times New Roman"/>
          <w:sz w:val="20"/>
          <w:szCs w:val="20"/>
          <w:highlight w:val="green"/>
          <w:lang w:eastAsia="zh-CN"/>
        </w:rPr>
        <w:t>Agreement</w:t>
      </w:r>
    </w:p>
    <w:p w14:paraId="038098C6" w14:textId="77777777" w:rsidR="005843DF" w:rsidRPr="002805F4" w:rsidRDefault="005843DF" w:rsidP="005843DF">
      <w:pPr>
        <w:pStyle w:val="ListParagraph"/>
        <w:autoSpaceDE w:val="0"/>
        <w:autoSpaceDN w:val="0"/>
        <w:adjustRightInd w:val="0"/>
        <w:snapToGrid w:val="0"/>
        <w:spacing w:after="120"/>
        <w:ind w:left="0"/>
        <w:contextualSpacing/>
        <w:jc w:val="both"/>
        <w:rPr>
          <w:rFonts w:ascii="Times New Roman" w:hAnsi="Times New Roman" w:cs="Times New Roman"/>
          <w:color w:val="000000"/>
          <w:sz w:val="20"/>
          <w:szCs w:val="20"/>
        </w:rPr>
      </w:pPr>
      <w:r w:rsidRPr="002805F4">
        <w:rPr>
          <w:rFonts w:ascii="Times New Roman" w:hAnsi="Times New Roman" w:cs="Times New Roman"/>
          <w:color w:val="000000"/>
          <w:sz w:val="20"/>
          <w:szCs w:val="20"/>
        </w:rPr>
        <w:t>For R2D, the clock-acquisition part of the R2D time acquisition signal is used to determine the OOK chip duration</w:t>
      </w:r>
    </w:p>
    <w:p w14:paraId="777193F5" w14:textId="77777777" w:rsidR="005843DF" w:rsidRPr="00F655D1" w:rsidRDefault="005843DF" w:rsidP="005843DF">
      <w:pPr>
        <w:pStyle w:val="ListParagraph"/>
        <w:numPr>
          <w:ilvl w:val="1"/>
          <w:numId w:val="53"/>
        </w:numPr>
        <w:autoSpaceDE w:val="0"/>
        <w:autoSpaceDN w:val="0"/>
        <w:adjustRightInd w:val="0"/>
        <w:snapToGrid w:val="0"/>
        <w:spacing w:after="120"/>
        <w:ind w:left="810"/>
        <w:contextualSpacing/>
        <w:jc w:val="both"/>
        <w:rPr>
          <w:rFonts w:ascii="Times New Roman" w:hAnsi="Times New Roman"/>
          <w:iCs/>
          <w:color w:val="000000"/>
          <w:szCs w:val="20"/>
        </w:rPr>
      </w:pPr>
      <w:r w:rsidRPr="00F655D1">
        <w:rPr>
          <w:rFonts w:ascii="Times New Roman" w:hAnsi="Times New Roman"/>
          <w:iCs/>
          <w:color w:val="000000"/>
          <w:szCs w:val="20"/>
        </w:rPr>
        <w:t>FFS: Pattern design to support determination of chip duration</w:t>
      </w:r>
    </w:p>
    <w:p w14:paraId="6FCA573A" w14:textId="77777777" w:rsidR="005843DF" w:rsidRPr="005843DF" w:rsidRDefault="005843DF" w:rsidP="004156BC"/>
    <w:p w14:paraId="7B88C3CC" w14:textId="49B775D5" w:rsidR="004D7F90" w:rsidRPr="002805F4" w:rsidRDefault="004D7F90" w:rsidP="000E2DD4">
      <w:pPr>
        <w:pStyle w:val="Heading2"/>
        <w:rPr>
          <w:sz w:val="28"/>
          <w:szCs w:val="28"/>
        </w:rPr>
      </w:pPr>
      <w:r w:rsidRPr="002805F4">
        <w:rPr>
          <w:sz w:val="28"/>
          <w:szCs w:val="28"/>
        </w:rPr>
        <w:t xml:space="preserve">RAN1#116bis </w:t>
      </w:r>
      <w:r w:rsidRPr="002805F4">
        <w:rPr>
          <w:sz w:val="28"/>
          <w:szCs w:val="28"/>
          <w:lang w:val="en-US"/>
        </w:rPr>
        <w:t xml:space="preserve">agreements on downlink and uplink channel aspects of </w:t>
      </w:r>
      <w:proofErr w:type="spellStart"/>
      <w:r w:rsidRPr="002805F4">
        <w:rPr>
          <w:sz w:val="28"/>
          <w:szCs w:val="28"/>
          <w:lang w:val="en-US"/>
        </w:rPr>
        <w:t>AIoT</w:t>
      </w:r>
      <w:proofErr w:type="spellEnd"/>
      <w:r w:rsidRPr="002805F4">
        <w:rPr>
          <w:sz w:val="28"/>
          <w:szCs w:val="28"/>
          <w:lang w:val="en-US"/>
        </w:rPr>
        <w:t xml:space="preserve"> (9.4.2.3)</w:t>
      </w:r>
    </w:p>
    <w:p w14:paraId="47EC4371" w14:textId="77777777" w:rsidR="004D7F90" w:rsidRPr="0093224F" w:rsidRDefault="004D7F90" w:rsidP="004D7F90">
      <w:pPr>
        <w:rPr>
          <w:rFonts w:ascii="Times New Roman" w:hAnsi="Times New Roman" w:cs="Times New Roman"/>
          <w:iCs/>
          <w:sz w:val="20"/>
          <w:szCs w:val="20"/>
          <w:lang w:eastAsia="x-none"/>
        </w:rPr>
      </w:pPr>
      <w:r w:rsidRPr="0093224F">
        <w:rPr>
          <w:rFonts w:ascii="Times New Roman" w:hAnsi="Times New Roman" w:cs="Times New Roman"/>
          <w:iCs/>
          <w:sz w:val="20"/>
          <w:szCs w:val="20"/>
          <w:highlight w:val="green"/>
          <w:lang w:eastAsia="x-none"/>
        </w:rPr>
        <w:t>Agreement</w:t>
      </w:r>
    </w:p>
    <w:p w14:paraId="4DE42463" w14:textId="77777777" w:rsidR="004D7F90" w:rsidRPr="0093224F" w:rsidRDefault="004D7F90" w:rsidP="004D7F90">
      <w:pPr>
        <w:pStyle w:val="ListParagraph"/>
        <w:autoSpaceDE w:val="0"/>
        <w:autoSpaceDN w:val="0"/>
        <w:adjustRightInd w:val="0"/>
        <w:snapToGrid w:val="0"/>
        <w:spacing w:after="120"/>
        <w:ind w:left="0"/>
        <w:contextualSpacing/>
        <w:jc w:val="both"/>
        <w:rPr>
          <w:rFonts w:ascii="Times New Roman" w:hAnsi="Times New Roman" w:cs="Times New Roman"/>
          <w:sz w:val="20"/>
          <w:szCs w:val="20"/>
        </w:rPr>
      </w:pPr>
      <w:r w:rsidRPr="0093224F">
        <w:rPr>
          <w:rFonts w:ascii="Times New Roman" w:hAnsi="Times New Roman" w:cs="Times New Roman"/>
          <w:sz w:val="20"/>
          <w:szCs w:val="20"/>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4454B7BE"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Start-indicator part provides the start of the R2D transmission</w:t>
      </w:r>
    </w:p>
    <w:p w14:paraId="0119BC55" w14:textId="77777777" w:rsidR="004D7F90" w:rsidRPr="0093224F" w:rsidRDefault="004D7F90" w:rsidP="004D7F90">
      <w:pPr>
        <w:widowControl w:val="0"/>
        <w:numPr>
          <w:ilvl w:val="1"/>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FFS: Details of start-indicator part</w:t>
      </w:r>
    </w:p>
    <w:p w14:paraId="535AC738"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Clock-acquisition part provides at least the chip synchronization of the subsequent physical channel transmission</w:t>
      </w:r>
    </w:p>
    <w:p w14:paraId="5C998DFA" w14:textId="77777777" w:rsidR="004D7F90" w:rsidRPr="0093224F" w:rsidRDefault="004D7F90" w:rsidP="004D7F90">
      <w:pPr>
        <w:widowControl w:val="0"/>
        <w:numPr>
          <w:ilvl w:val="1"/>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 xml:space="preserve">FFS: Details of clock-acquisition part, e.g. structure, encoding, length, etc. </w:t>
      </w:r>
    </w:p>
    <w:p w14:paraId="09E8A4F0" w14:textId="77777777" w:rsidR="004D7F90" w:rsidRPr="0093224F" w:rsidRDefault="004D7F90" w:rsidP="004D7F90">
      <w:pPr>
        <w:widowControl w:val="0"/>
        <w:numPr>
          <w:ilvl w:val="1"/>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 xml:space="preserve">FFS: Methods to determine chip duration of the subsequent physical channel transmission </w:t>
      </w:r>
    </w:p>
    <w:p w14:paraId="3D0C3AFE" w14:textId="77777777" w:rsidR="004D7F90" w:rsidRPr="0093224F" w:rsidRDefault="004D7F90" w:rsidP="004D7F90">
      <w:pPr>
        <w:widowControl w:val="0"/>
        <w:numPr>
          <w:ilvl w:val="1"/>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FFS: Other functionalities</w:t>
      </w:r>
    </w:p>
    <w:p w14:paraId="193FF7C5"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Note: the preamble is considered not to be part of a physical channel</w:t>
      </w:r>
    </w:p>
    <w:p w14:paraId="4610FDB5"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 xml:space="preserve">FFS: other part(s) of the preamble, if any </w:t>
      </w:r>
    </w:p>
    <w:p w14:paraId="14E1EAFD"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FFS: whether the above clock acquisition is sufficient for all devices</w:t>
      </w:r>
    </w:p>
    <w:p w14:paraId="3A00A468"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FFS: how to make the preamble compact</w:t>
      </w:r>
    </w:p>
    <w:p w14:paraId="5CEFA13E" w14:textId="77777777" w:rsidR="004D7F90" w:rsidRPr="0093224F" w:rsidRDefault="004D7F90" w:rsidP="004D7F90">
      <w:pPr>
        <w:rPr>
          <w:rFonts w:ascii="Times New Roman" w:hAnsi="Times New Roman" w:cs="Times New Roman"/>
          <w:iCs/>
          <w:sz w:val="20"/>
          <w:szCs w:val="20"/>
          <w:lang w:eastAsia="x-none"/>
        </w:rPr>
      </w:pPr>
    </w:p>
    <w:p w14:paraId="7009BA63" w14:textId="77777777" w:rsidR="004D7F90" w:rsidRPr="0093224F" w:rsidRDefault="004D7F90" w:rsidP="004D7F90">
      <w:pPr>
        <w:rPr>
          <w:rFonts w:ascii="Times New Roman" w:hAnsi="Times New Roman" w:cs="Times New Roman"/>
          <w:iCs/>
          <w:sz w:val="20"/>
          <w:szCs w:val="20"/>
          <w:lang w:eastAsia="x-none"/>
        </w:rPr>
      </w:pPr>
      <w:r w:rsidRPr="0093224F">
        <w:rPr>
          <w:rFonts w:ascii="Times New Roman" w:hAnsi="Times New Roman" w:cs="Times New Roman"/>
          <w:iCs/>
          <w:sz w:val="20"/>
          <w:szCs w:val="20"/>
          <w:highlight w:val="green"/>
          <w:lang w:eastAsia="x-none"/>
        </w:rPr>
        <w:t>Agreement</w:t>
      </w:r>
    </w:p>
    <w:p w14:paraId="40405343" w14:textId="77777777" w:rsidR="004D7F90" w:rsidRPr="0093224F" w:rsidRDefault="004D7F90" w:rsidP="004D7F90">
      <w:pPr>
        <w:pStyle w:val="ListParagraph"/>
        <w:autoSpaceDE w:val="0"/>
        <w:autoSpaceDN w:val="0"/>
        <w:adjustRightInd w:val="0"/>
        <w:snapToGrid w:val="0"/>
        <w:ind w:left="0"/>
        <w:contextualSpacing/>
        <w:jc w:val="both"/>
        <w:rPr>
          <w:rFonts w:ascii="Times New Roman" w:hAnsi="Times New Roman" w:cs="Times New Roman"/>
          <w:sz w:val="20"/>
          <w:szCs w:val="20"/>
        </w:rPr>
      </w:pPr>
      <w:r w:rsidRPr="0093224F">
        <w:rPr>
          <w:rFonts w:ascii="Times New Roman" w:hAnsi="Times New Roman" w:cs="Times New Roman"/>
          <w:sz w:val="20"/>
          <w:szCs w:val="20"/>
        </w:rPr>
        <w:t>For D2R, a preamble preceding each PDRCH transmission is studied as the baseline at least for the D2R timing acquisition signal:</w:t>
      </w:r>
    </w:p>
    <w:p w14:paraId="7EC70F5F"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Preamble is not part of PDRCH</w:t>
      </w:r>
    </w:p>
    <w:p w14:paraId="35A5AE24"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lastRenderedPageBreak/>
        <w:t>FFS: Other functionalities of the preamble</w:t>
      </w:r>
    </w:p>
    <w:p w14:paraId="30167405" w14:textId="77777777" w:rsidR="004D7F90" w:rsidRPr="0093224F" w:rsidRDefault="004D7F90" w:rsidP="004D7F90">
      <w:pPr>
        <w:rPr>
          <w:rFonts w:ascii="Times New Roman" w:hAnsi="Times New Roman" w:cs="Times New Roman"/>
          <w:iCs/>
          <w:sz w:val="20"/>
          <w:szCs w:val="20"/>
          <w:lang w:eastAsia="x-none"/>
        </w:rPr>
      </w:pPr>
    </w:p>
    <w:p w14:paraId="686DAE98" w14:textId="77777777" w:rsidR="004D7F90" w:rsidRPr="0093224F" w:rsidRDefault="004D7F90" w:rsidP="004D7F90">
      <w:pPr>
        <w:rPr>
          <w:rFonts w:ascii="Times New Roman" w:hAnsi="Times New Roman" w:cs="Times New Roman"/>
          <w:iCs/>
          <w:sz w:val="20"/>
          <w:szCs w:val="20"/>
          <w:lang w:eastAsia="x-none"/>
        </w:rPr>
      </w:pPr>
      <w:r w:rsidRPr="0093224F">
        <w:rPr>
          <w:rFonts w:ascii="Times New Roman" w:hAnsi="Times New Roman" w:cs="Times New Roman"/>
          <w:iCs/>
          <w:sz w:val="20"/>
          <w:szCs w:val="20"/>
          <w:highlight w:val="green"/>
          <w:lang w:eastAsia="x-none"/>
        </w:rPr>
        <w:t>Agreement</w:t>
      </w:r>
    </w:p>
    <w:p w14:paraId="52CFE1B2" w14:textId="77777777" w:rsidR="004D7F90" w:rsidRPr="0093224F" w:rsidRDefault="004D7F90" w:rsidP="004D7F90">
      <w:pPr>
        <w:pStyle w:val="ListParagraph"/>
        <w:autoSpaceDE w:val="0"/>
        <w:autoSpaceDN w:val="0"/>
        <w:adjustRightInd w:val="0"/>
        <w:snapToGrid w:val="0"/>
        <w:ind w:left="0"/>
        <w:contextualSpacing/>
        <w:jc w:val="both"/>
        <w:rPr>
          <w:rFonts w:ascii="Times New Roman" w:hAnsi="Times New Roman" w:cs="Times New Roman"/>
          <w:sz w:val="20"/>
          <w:szCs w:val="20"/>
        </w:rPr>
      </w:pPr>
      <w:r w:rsidRPr="0093224F">
        <w:rPr>
          <w:rFonts w:ascii="Times New Roman" w:hAnsi="Times New Roman" w:cs="Times New Roman"/>
          <w:sz w:val="20"/>
          <w:szCs w:val="20"/>
        </w:rPr>
        <w:t>For PRDCH generation at the reader, at least following blocks are studied as the baseline:</w:t>
      </w:r>
    </w:p>
    <w:p w14:paraId="0C1259C3"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CRC bits are appended if there is non-zero length CRC</w:t>
      </w:r>
    </w:p>
    <w:p w14:paraId="370A3720" w14:textId="77777777" w:rsidR="004D7F90" w:rsidRPr="0093224F" w:rsidRDefault="004D7F90" w:rsidP="004D7F90">
      <w:pPr>
        <w:widowControl w:val="0"/>
        <w:numPr>
          <w:ilvl w:val="1"/>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Note: CRC details discussed in agenda item 9.4.2.1</w:t>
      </w:r>
    </w:p>
    <w:p w14:paraId="1DF1A3B0"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 xml:space="preserve">Line coding block </w:t>
      </w:r>
    </w:p>
    <w:p w14:paraId="5A216157"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 xml:space="preserve">OOK-1/OOK-4 modulation with OFDM waveform generation, including resource mapping </w:t>
      </w:r>
    </w:p>
    <w:p w14:paraId="4DA02E9B" w14:textId="77777777" w:rsidR="004D7F90" w:rsidRPr="0093224F" w:rsidRDefault="004D7F90" w:rsidP="004D7F90">
      <w:pPr>
        <w:widowControl w:val="0"/>
        <w:numPr>
          <w:ilvl w:val="1"/>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FFS details</w:t>
      </w:r>
    </w:p>
    <w:p w14:paraId="1528CEA5"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Note: Other blocks could be added if agreed</w:t>
      </w:r>
    </w:p>
    <w:p w14:paraId="598C5DB7" w14:textId="77777777" w:rsidR="004D7F90" w:rsidRPr="0093224F" w:rsidRDefault="004D7F90" w:rsidP="004D7F90">
      <w:pPr>
        <w:pStyle w:val="ListParagraph"/>
        <w:ind w:left="800"/>
        <w:rPr>
          <w:rFonts w:ascii="Times New Roman" w:hAnsi="Times New Roman" w:cs="Times New Roman"/>
          <w:noProof/>
          <w:sz w:val="20"/>
          <w:szCs w:val="20"/>
        </w:rPr>
      </w:pPr>
    </w:p>
    <w:p w14:paraId="78F42425" w14:textId="61DB46AD" w:rsidR="004D7F90" w:rsidRPr="0093224F" w:rsidRDefault="004D7F90" w:rsidP="004D7F90">
      <w:pPr>
        <w:pStyle w:val="ListParagraph"/>
        <w:ind w:left="800"/>
        <w:rPr>
          <w:rFonts w:ascii="Times New Roman" w:hAnsi="Times New Roman" w:cs="Times New Roman"/>
          <w:sz w:val="20"/>
          <w:szCs w:val="20"/>
        </w:rPr>
      </w:pPr>
      <w:r w:rsidRPr="0093224F">
        <w:rPr>
          <w:rFonts w:ascii="Times New Roman" w:hAnsi="Times New Roman" w:cs="Times New Roman"/>
          <w:noProof/>
          <w:sz w:val="20"/>
          <w:szCs w:val="20"/>
        </w:rPr>
        <w:drawing>
          <wp:inline distT="0" distB="0" distL="0" distR="0" wp14:anchorId="06D8C4D7" wp14:editId="4760A65E">
            <wp:extent cx="5943600" cy="375285"/>
            <wp:effectExtent l="0" t="0" r="0" b="5715"/>
            <wp:docPr id="9453443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75285"/>
                    </a:xfrm>
                    <a:prstGeom prst="rect">
                      <a:avLst/>
                    </a:prstGeom>
                    <a:noFill/>
                    <a:ln>
                      <a:noFill/>
                    </a:ln>
                  </pic:spPr>
                </pic:pic>
              </a:graphicData>
            </a:graphic>
          </wp:inline>
        </w:drawing>
      </w:r>
      <w:r w:rsidRPr="0093224F" w:rsidDel="00BC2747">
        <w:rPr>
          <w:rFonts w:ascii="Times New Roman" w:hAnsi="Times New Roman" w:cs="Times New Roman"/>
          <w:sz w:val="20"/>
          <w:szCs w:val="20"/>
        </w:rPr>
        <w:t xml:space="preserve"> </w:t>
      </w:r>
    </w:p>
    <w:p w14:paraId="491BAA82" w14:textId="77777777" w:rsidR="004D7F90" w:rsidRPr="0093224F" w:rsidRDefault="004D7F90" w:rsidP="004D7F90">
      <w:pPr>
        <w:pStyle w:val="ListParagraph"/>
        <w:ind w:left="800"/>
        <w:jc w:val="center"/>
        <w:rPr>
          <w:rFonts w:ascii="Times New Roman" w:hAnsi="Times New Roman" w:cs="Times New Roman"/>
          <w:b/>
          <w:bCs/>
          <w:sz w:val="20"/>
          <w:szCs w:val="20"/>
        </w:rPr>
      </w:pPr>
      <w:r w:rsidRPr="0093224F">
        <w:rPr>
          <w:rFonts w:ascii="Times New Roman" w:hAnsi="Times New Roman" w:cs="Times New Roman"/>
          <w:sz w:val="20"/>
          <w:szCs w:val="20"/>
        </w:rPr>
        <w:t>PRDCH generation</w:t>
      </w:r>
    </w:p>
    <w:p w14:paraId="45691BDC" w14:textId="77777777" w:rsidR="004D7F90" w:rsidRPr="0093224F" w:rsidRDefault="004D7F90" w:rsidP="004D7F90">
      <w:pPr>
        <w:rPr>
          <w:rFonts w:ascii="Times New Roman" w:hAnsi="Times New Roman" w:cs="Times New Roman"/>
          <w:iCs/>
          <w:sz w:val="20"/>
          <w:szCs w:val="20"/>
          <w:lang w:eastAsia="x-none"/>
        </w:rPr>
      </w:pPr>
    </w:p>
    <w:p w14:paraId="6C5EB092" w14:textId="77777777" w:rsidR="004D7F90" w:rsidRPr="0093224F" w:rsidRDefault="004D7F90" w:rsidP="004D7F90">
      <w:pPr>
        <w:rPr>
          <w:rFonts w:ascii="Times New Roman" w:hAnsi="Times New Roman" w:cs="Times New Roman"/>
          <w:iCs/>
          <w:sz w:val="20"/>
          <w:szCs w:val="20"/>
          <w:lang w:eastAsia="x-none"/>
        </w:rPr>
      </w:pPr>
      <w:r w:rsidRPr="0093224F">
        <w:rPr>
          <w:rFonts w:ascii="Times New Roman" w:hAnsi="Times New Roman" w:cs="Times New Roman"/>
          <w:iCs/>
          <w:sz w:val="20"/>
          <w:szCs w:val="20"/>
          <w:highlight w:val="green"/>
          <w:lang w:eastAsia="x-none"/>
        </w:rPr>
        <w:t>Agreement</w:t>
      </w:r>
    </w:p>
    <w:p w14:paraId="07A8AF3A" w14:textId="77777777" w:rsidR="004D7F90" w:rsidRPr="0093224F" w:rsidRDefault="004D7F90" w:rsidP="004D7F90">
      <w:pPr>
        <w:pStyle w:val="ListParagraph"/>
        <w:autoSpaceDE w:val="0"/>
        <w:autoSpaceDN w:val="0"/>
        <w:adjustRightInd w:val="0"/>
        <w:snapToGrid w:val="0"/>
        <w:ind w:left="0"/>
        <w:contextualSpacing/>
        <w:jc w:val="both"/>
        <w:rPr>
          <w:rFonts w:ascii="Times New Roman" w:hAnsi="Times New Roman" w:cs="Times New Roman"/>
          <w:sz w:val="20"/>
          <w:szCs w:val="20"/>
        </w:rPr>
      </w:pPr>
      <w:r w:rsidRPr="0093224F">
        <w:rPr>
          <w:rFonts w:ascii="Times New Roman" w:hAnsi="Times New Roman" w:cs="Times New Roman"/>
          <w:sz w:val="20"/>
          <w:szCs w:val="20"/>
        </w:rPr>
        <w:t>For PDRCH generation at the device, at least following blocks are studied as the baseline:</w:t>
      </w:r>
    </w:p>
    <w:p w14:paraId="6D5703FB"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CRC bits are appended if there is non-zero length CRC</w:t>
      </w:r>
    </w:p>
    <w:p w14:paraId="3E40B210" w14:textId="77777777" w:rsidR="004D7F90" w:rsidRPr="0093224F" w:rsidRDefault="004D7F90" w:rsidP="004D7F90">
      <w:pPr>
        <w:widowControl w:val="0"/>
        <w:numPr>
          <w:ilvl w:val="1"/>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Note: CRC details discussed in agenda item 9.4.2.1</w:t>
      </w:r>
    </w:p>
    <w:p w14:paraId="52FBEFA5"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 xml:space="preserve">Coding </w:t>
      </w:r>
    </w:p>
    <w:p w14:paraId="262572FF" w14:textId="77777777" w:rsidR="004D7F90" w:rsidRPr="0093224F" w:rsidRDefault="004D7F90" w:rsidP="004D7F90">
      <w:pPr>
        <w:widowControl w:val="0"/>
        <w:numPr>
          <w:ilvl w:val="1"/>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Exact coding methods within the coding block, e.g. with/without line coding and/or FEC discussed under agenda 9.4.2.1</w:t>
      </w:r>
    </w:p>
    <w:p w14:paraId="05B96340" w14:textId="77777777" w:rsidR="004D7F90" w:rsidRPr="0093224F" w:rsidRDefault="004D7F90" w:rsidP="004D7F90">
      <w:pPr>
        <w:widowControl w:val="0"/>
        <w:numPr>
          <w:ilvl w:val="1"/>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Note: If no line coding is used, there may be an additional block (e.g. square wave generator) before/after modulation block</w:t>
      </w:r>
    </w:p>
    <w:p w14:paraId="34215416"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Modulation</w:t>
      </w:r>
    </w:p>
    <w:p w14:paraId="7DA38E8E"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 xml:space="preserve">Note: Other blocks could be added if agreed  </w:t>
      </w:r>
    </w:p>
    <w:p w14:paraId="06A0D121" w14:textId="77777777" w:rsidR="004D7F90" w:rsidRPr="0093224F" w:rsidRDefault="004D7F90" w:rsidP="004D7F90">
      <w:pPr>
        <w:pStyle w:val="ListParagraph"/>
        <w:ind w:left="800"/>
        <w:rPr>
          <w:rFonts w:ascii="Times New Roman" w:hAnsi="Times New Roman" w:cs="Times New Roman"/>
          <w:sz w:val="20"/>
          <w:szCs w:val="20"/>
        </w:rPr>
      </w:pPr>
    </w:p>
    <w:p w14:paraId="6283960F" w14:textId="263355F7" w:rsidR="004D7F90" w:rsidRPr="0093224F" w:rsidRDefault="004D7F90" w:rsidP="004D7F90">
      <w:pPr>
        <w:pStyle w:val="ListParagraph"/>
        <w:ind w:left="800"/>
        <w:jc w:val="center"/>
        <w:rPr>
          <w:rFonts w:ascii="Times New Roman" w:hAnsi="Times New Roman" w:cs="Times New Roman"/>
          <w:sz w:val="20"/>
          <w:szCs w:val="20"/>
        </w:rPr>
      </w:pPr>
      <w:r w:rsidRPr="0093224F">
        <w:rPr>
          <w:rFonts w:ascii="Times New Roman" w:hAnsi="Times New Roman" w:cs="Times New Roman"/>
          <w:noProof/>
          <w:sz w:val="20"/>
          <w:szCs w:val="20"/>
        </w:rPr>
        <w:t xml:space="preserve"> </w:t>
      </w:r>
      <w:r w:rsidRPr="0093224F">
        <w:rPr>
          <w:rFonts w:ascii="Times New Roman" w:hAnsi="Times New Roman" w:cs="Times New Roman"/>
          <w:noProof/>
          <w:sz w:val="20"/>
          <w:szCs w:val="20"/>
        </w:rPr>
        <w:drawing>
          <wp:inline distT="0" distB="0" distL="0" distR="0" wp14:anchorId="45041025" wp14:editId="76C95E4B">
            <wp:extent cx="5138420" cy="395605"/>
            <wp:effectExtent l="0" t="0" r="0" b="4445"/>
            <wp:docPr id="1934589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38420" cy="395605"/>
                    </a:xfrm>
                    <a:prstGeom prst="rect">
                      <a:avLst/>
                    </a:prstGeom>
                    <a:noFill/>
                    <a:ln>
                      <a:noFill/>
                    </a:ln>
                  </pic:spPr>
                </pic:pic>
              </a:graphicData>
            </a:graphic>
          </wp:inline>
        </w:drawing>
      </w:r>
    </w:p>
    <w:p w14:paraId="6D20AAB1" w14:textId="77777777" w:rsidR="004D7F90" w:rsidRPr="0093224F" w:rsidRDefault="004D7F90" w:rsidP="004D7F90">
      <w:pPr>
        <w:pStyle w:val="ListParagraph"/>
        <w:ind w:left="800"/>
        <w:jc w:val="center"/>
        <w:rPr>
          <w:rFonts w:ascii="Times New Roman" w:hAnsi="Times New Roman" w:cs="Times New Roman"/>
          <w:b/>
          <w:bCs/>
          <w:sz w:val="20"/>
          <w:szCs w:val="20"/>
        </w:rPr>
      </w:pPr>
    </w:p>
    <w:p w14:paraId="19414210" w14:textId="77777777" w:rsidR="004D7F90" w:rsidRPr="0093224F" w:rsidRDefault="004D7F90" w:rsidP="004D7F90">
      <w:pPr>
        <w:pStyle w:val="ListParagraph"/>
        <w:ind w:left="800"/>
        <w:jc w:val="center"/>
        <w:rPr>
          <w:rFonts w:ascii="Times New Roman" w:hAnsi="Times New Roman" w:cs="Times New Roman"/>
          <w:bCs/>
          <w:sz w:val="20"/>
          <w:szCs w:val="20"/>
        </w:rPr>
      </w:pPr>
      <w:r w:rsidRPr="0093224F">
        <w:rPr>
          <w:rFonts w:ascii="Times New Roman" w:hAnsi="Times New Roman" w:cs="Times New Roman"/>
          <w:bCs/>
          <w:sz w:val="20"/>
          <w:szCs w:val="20"/>
        </w:rPr>
        <w:t>PDRCH generation</w:t>
      </w:r>
    </w:p>
    <w:p w14:paraId="760EE692" w14:textId="77777777" w:rsidR="004D7F90" w:rsidRPr="0093224F" w:rsidRDefault="004D7F90" w:rsidP="004D7F90">
      <w:pPr>
        <w:rPr>
          <w:rFonts w:ascii="Times New Roman" w:hAnsi="Times New Roman" w:cs="Times New Roman"/>
          <w:iCs/>
          <w:sz w:val="20"/>
          <w:szCs w:val="20"/>
          <w:lang w:eastAsia="x-none"/>
        </w:rPr>
      </w:pPr>
    </w:p>
    <w:p w14:paraId="34B05D8F" w14:textId="77777777" w:rsidR="004D7F90" w:rsidRPr="0093224F" w:rsidRDefault="004D7F90" w:rsidP="004D7F90">
      <w:pPr>
        <w:pStyle w:val="0Maintext"/>
        <w:rPr>
          <w:rFonts w:cs="Times New Roman"/>
          <w:sz w:val="20"/>
          <w:szCs w:val="20"/>
          <w:lang w:eastAsia="zh-CN"/>
        </w:rPr>
      </w:pPr>
      <w:r w:rsidRPr="0093224F">
        <w:rPr>
          <w:rFonts w:cs="Times New Roman"/>
          <w:sz w:val="20"/>
          <w:szCs w:val="20"/>
          <w:highlight w:val="green"/>
          <w:lang w:eastAsia="zh-CN"/>
        </w:rPr>
        <w:t>Agreement</w:t>
      </w:r>
    </w:p>
    <w:p w14:paraId="6D020DCA" w14:textId="77777777" w:rsidR="004D7F90" w:rsidRPr="0093224F" w:rsidRDefault="004D7F90" w:rsidP="004D7F90">
      <w:pPr>
        <w:pStyle w:val="ListParagraph"/>
        <w:ind w:left="0"/>
        <w:rPr>
          <w:rFonts w:ascii="Times New Roman" w:hAnsi="Times New Roman" w:cs="Times New Roman"/>
          <w:sz w:val="20"/>
          <w:szCs w:val="20"/>
        </w:rPr>
      </w:pPr>
      <w:r w:rsidRPr="0093224F">
        <w:rPr>
          <w:rFonts w:ascii="Times New Roman" w:hAnsi="Times New Roman" w:cs="Times New Roman"/>
          <w:sz w:val="20"/>
          <w:szCs w:val="20"/>
        </w:rPr>
        <w:t>Reference signals including at least DMRS, PTRS, CSI-RS/TRS, are not further studied for R2D.</w:t>
      </w:r>
    </w:p>
    <w:p w14:paraId="02D7EC3B" w14:textId="77777777" w:rsidR="004D7F90" w:rsidRPr="0093224F" w:rsidRDefault="004D7F90" w:rsidP="004D7F90">
      <w:pPr>
        <w:rPr>
          <w:rFonts w:ascii="Times New Roman" w:hAnsi="Times New Roman" w:cs="Times New Roman"/>
          <w:iCs/>
          <w:sz w:val="20"/>
          <w:szCs w:val="20"/>
          <w:lang w:eastAsia="x-none"/>
        </w:rPr>
      </w:pPr>
    </w:p>
    <w:p w14:paraId="308E5200" w14:textId="77777777" w:rsidR="004D7F90" w:rsidRPr="0093224F" w:rsidRDefault="004D7F90" w:rsidP="004D7F90">
      <w:pPr>
        <w:pStyle w:val="0Maintext"/>
        <w:rPr>
          <w:rFonts w:cs="Times New Roman"/>
          <w:sz w:val="20"/>
          <w:szCs w:val="20"/>
          <w:lang w:eastAsia="zh-CN"/>
        </w:rPr>
      </w:pPr>
      <w:r w:rsidRPr="0093224F">
        <w:rPr>
          <w:rFonts w:cs="Times New Roman"/>
          <w:sz w:val="20"/>
          <w:szCs w:val="20"/>
          <w:highlight w:val="green"/>
          <w:lang w:eastAsia="zh-CN"/>
        </w:rPr>
        <w:t>Agreement</w:t>
      </w:r>
    </w:p>
    <w:p w14:paraId="5EEC972D" w14:textId="77777777" w:rsidR="004D7F90" w:rsidRPr="0093224F" w:rsidRDefault="004D7F90" w:rsidP="004D7F90">
      <w:pPr>
        <w:pStyle w:val="ListParagraph"/>
        <w:autoSpaceDE w:val="0"/>
        <w:autoSpaceDN w:val="0"/>
        <w:adjustRightInd w:val="0"/>
        <w:snapToGrid w:val="0"/>
        <w:ind w:left="0"/>
        <w:contextualSpacing/>
        <w:jc w:val="both"/>
        <w:rPr>
          <w:rFonts w:ascii="Times New Roman" w:hAnsi="Times New Roman" w:cs="Times New Roman"/>
          <w:sz w:val="20"/>
          <w:szCs w:val="20"/>
        </w:rPr>
      </w:pPr>
      <w:r w:rsidRPr="0093224F">
        <w:rPr>
          <w:rFonts w:ascii="Times New Roman" w:hAnsi="Times New Roman" w:cs="Times New Roman"/>
          <w:sz w:val="20"/>
          <w:szCs w:val="20"/>
        </w:rPr>
        <w:t>Reference signals including DMRS, PTRS, SRS, are not further studied for D2R</w:t>
      </w:r>
    </w:p>
    <w:p w14:paraId="35708DA3"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 xml:space="preserve">Note: This doesn’t preclude the possibility to study preamble, </w:t>
      </w:r>
      <w:proofErr w:type="spellStart"/>
      <w:r w:rsidRPr="0093224F">
        <w:rPr>
          <w:rFonts w:ascii="Times New Roman" w:hAnsi="Times New Roman" w:cs="Times New Roman"/>
          <w:sz w:val="20"/>
          <w:szCs w:val="20"/>
        </w:rPr>
        <w:t>midamble</w:t>
      </w:r>
      <w:proofErr w:type="spellEnd"/>
      <w:r w:rsidRPr="0093224F">
        <w:rPr>
          <w:rFonts w:ascii="Times New Roman" w:hAnsi="Times New Roman" w:cs="Times New Roman"/>
          <w:sz w:val="20"/>
          <w:szCs w:val="20"/>
        </w:rPr>
        <w:t xml:space="preserve">, </w:t>
      </w:r>
      <w:proofErr w:type="spellStart"/>
      <w:r w:rsidRPr="0093224F">
        <w:rPr>
          <w:rFonts w:ascii="Times New Roman" w:hAnsi="Times New Roman" w:cs="Times New Roman"/>
          <w:sz w:val="20"/>
          <w:szCs w:val="20"/>
        </w:rPr>
        <w:t>postamble</w:t>
      </w:r>
      <w:proofErr w:type="spellEnd"/>
      <w:r w:rsidRPr="0093224F">
        <w:rPr>
          <w:rFonts w:ascii="Times New Roman" w:hAnsi="Times New Roman" w:cs="Times New Roman"/>
          <w:sz w:val="20"/>
          <w:szCs w:val="20"/>
        </w:rPr>
        <w:t xml:space="preserve"> for different purposes, e.g. channel/interference estimation and/or proximity determination</w:t>
      </w:r>
    </w:p>
    <w:p w14:paraId="39F67C75" w14:textId="77777777" w:rsidR="004D7F90" w:rsidRPr="0093224F" w:rsidRDefault="004D7F90" w:rsidP="004D7F90">
      <w:pPr>
        <w:rPr>
          <w:rFonts w:ascii="Times New Roman" w:hAnsi="Times New Roman" w:cs="Times New Roman"/>
          <w:iCs/>
          <w:sz w:val="20"/>
          <w:szCs w:val="20"/>
          <w:lang w:eastAsia="x-none"/>
        </w:rPr>
      </w:pPr>
    </w:p>
    <w:p w14:paraId="401170F7" w14:textId="77777777" w:rsidR="004D7F90" w:rsidRPr="0093224F" w:rsidRDefault="004D7F90" w:rsidP="004D7F90">
      <w:pPr>
        <w:pStyle w:val="0Maintext"/>
        <w:rPr>
          <w:rFonts w:cs="Times New Roman"/>
          <w:sz w:val="20"/>
          <w:szCs w:val="20"/>
          <w:lang w:eastAsia="zh-CN"/>
        </w:rPr>
      </w:pPr>
      <w:r w:rsidRPr="0093224F">
        <w:rPr>
          <w:rFonts w:cs="Times New Roman"/>
          <w:sz w:val="20"/>
          <w:szCs w:val="20"/>
          <w:highlight w:val="green"/>
          <w:lang w:eastAsia="zh-CN"/>
        </w:rPr>
        <w:t>Agreement</w:t>
      </w:r>
    </w:p>
    <w:p w14:paraId="7827931C" w14:textId="77777777" w:rsidR="004D7F90" w:rsidRPr="0093224F" w:rsidRDefault="004D7F90" w:rsidP="004D7F90">
      <w:pPr>
        <w:pStyle w:val="ListParagraph"/>
        <w:autoSpaceDE w:val="0"/>
        <w:autoSpaceDN w:val="0"/>
        <w:adjustRightInd w:val="0"/>
        <w:snapToGrid w:val="0"/>
        <w:ind w:left="0"/>
        <w:contextualSpacing/>
        <w:jc w:val="both"/>
        <w:rPr>
          <w:rFonts w:ascii="Times New Roman" w:hAnsi="Times New Roman" w:cs="Times New Roman"/>
          <w:sz w:val="20"/>
          <w:szCs w:val="20"/>
        </w:rPr>
      </w:pPr>
      <w:r w:rsidRPr="0093224F">
        <w:rPr>
          <w:rFonts w:ascii="Times New Roman" w:hAnsi="Times New Roman" w:cs="Times New Roman"/>
          <w:sz w:val="20"/>
          <w:szCs w:val="20"/>
        </w:rPr>
        <w:t xml:space="preserve">Proximity determination based on device side measurements is not considered. </w:t>
      </w:r>
    </w:p>
    <w:p w14:paraId="449EF194" w14:textId="77777777" w:rsidR="004D7F90" w:rsidRPr="00E215C6" w:rsidRDefault="004D7F90" w:rsidP="0093224F"/>
    <w:p w14:paraId="4F4B86D9" w14:textId="5779ED13" w:rsidR="000E2DD4" w:rsidRPr="002805F4" w:rsidRDefault="000E2DD4" w:rsidP="000E2DD4">
      <w:pPr>
        <w:pStyle w:val="Heading2"/>
        <w:rPr>
          <w:sz w:val="28"/>
          <w:szCs w:val="28"/>
        </w:rPr>
      </w:pPr>
      <w:r w:rsidRPr="002805F4">
        <w:rPr>
          <w:sz w:val="28"/>
          <w:szCs w:val="28"/>
        </w:rPr>
        <w:t xml:space="preserve">RAN1#116 agreements on general aspects of physical layer design for </w:t>
      </w:r>
      <w:proofErr w:type="spellStart"/>
      <w:r w:rsidRPr="002805F4">
        <w:rPr>
          <w:sz w:val="28"/>
          <w:szCs w:val="28"/>
        </w:rPr>
        <w:t>AIoT</w:t>
      </w:r>
      <w:proofErr w:type="spellEnd"/>
      <w:r w:rsidRPr="002805F4">
        <w:rPr>
          <w:sz w:val="28"/>
          <w:szCs w:val="28"/>
        </w:rPr>
        <w:t xml:space="preserve"> (9.4.2.1):</w:t>
      </w:r>
    </w:p>
    <w:p w14:paraId="1026E32A" w14:textId="77777777" w:rsidR="000E2DD4" w:rsidRPr="003C0A8E" w:rsidRDefault="000E2DD4" w:rsidP="000E2DD4">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highlight w:val="green"/>
          <w:lang w:eastAsia="x-none"/>
        </w:rPr>
        <w:t>Agreement</w:t>
      </w:r>
    </w:p>
    <w:p w14:paraId="3EE57A14" w14:textId="77777777" w:rsidR="000E2DD4" w:rsidRPr="003C0A8E" w:rsidRDefault="000E2DD4" w:rsidP="000E2DD4">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lastRenderedPageBreak/>
        <w:t xml:space="preserve">A-IoT DL study includes an OFDM-based waveform from A-IoT R2D (reader-to-device) perspective. </w:t>
      </w:r>
    </w:p>
    <w:p w14:paraId="04893779" w14:textId="77777777" w:rsidR="000E2DD4" w:rsidRPr="003C0A8E" w:rsidRDefault="000E2DD4" w:rsidP="000E2DD4">
      <w:pPr>
        <w:numPr>
          <w:ilvl w:val="0"/>
          <w:numId w:val="48"/>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Depending on what modulation(s) are decided to be studied:</w:t>
      </w:r>
    </w:p>
    <w:p w14:paraId="1F21C725" w14:textId="77777777" w:rsidR="000E2DD4" w:rsidRPr="003C0A8E" w:rsidRDefault="000E2DD4" w:rsidP="000E2DD4">
      <w:pPr>
        <w:numPr>
          <w:ilvl w:val="1"/>
          <w:numId w:val="48"/>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 xml:space="preserve">Study whether/how to handle CP at transmitter/device/design </w:t>
      </w:r>
    </w:p>
    <w:p w14:paraId="6DE19408" w14:textId="77777777" w:rsidR="000E2DD4" w:rsidRPr="003C0A8E" w:rsidRDefault="000E2DD4" w:rsidP="000E2DD4">
      <w:pPr>
        <w:numPr>
          <w:ilvl w:val="0"/>
          <w:numId w:val="48"/>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Study other characteristics of the OFDM waveform, e.g.:</w:t>
      </w:r>
    </w:p>
    <w:p w14:paraId="01F8DC97" w14:textId="77777777" w:rsidR="000E2DD4" w:rsidRPr="003C0A8E" w:rsidRDefault="000E2DD4" w:rsidP="000E2DD4">
      <w:pPr>
        <w:numPr>
          <w:ilvl w:val="1"/>
          <w:numId w:val="48"/>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CP-OFDM</w:t>
      </w:r>
    </w:p>
    <w:p w14:paraId="43332CB3" w14:textId="77777777" w:rsidR="000E2DD4" w:rsidRPr="003C0A8E" w:rsidRDefault="000E2DD4" w:rsidP="000E2DD4">
      <w:pPr>
        <w:numPr>
          <w:ilvl w:val="1"/>
          <w:numId w:val="48"/>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DFT-s-OFDM</w:t>
      </w:r>
    </w:p>
    <w:p w14:paraId="1D46B070" w14:textId="77777777" w:rsidR="000E2DD4" w:rsidRPr="003C0A8E" w:rsidRDefault="000E2DD4" w:rsidP="000E2DD4">
      <w:pPr>
        <w:numPr>
          <w:ilvl w:val="1"/>
          <w:numId w:val="48"/>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Etc.</w:t>
      </w:r>
    </w:p>
    <w:p w14:paraId="3BEB8843" w14:textId="77777777" w:rsidR="000E2DD4" w:rsidRPr="003C0A8E" w:rsidRDefault="000E2DD4" w:rsidP="000E2DD4">
      <w:pPr>
        <w:numPr>
          <w:ilvl w:val="1"/>
          <w:numId w:val="48"/>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The type of OFDM waveform is transparent to A-IoT device.</w:t>
      </w:r>
    </w:p>
    <w:p w14:paraId="3F0298D9" w14:textId="191194C2" w:rsidR="000E2DD4" w:rsidRPr="003C0A8E" w:rsidRDefault="000E2DD4" w:rsidP="000E2DD4">
      <w:pPr>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 xml:space="preserve">Other waveforms from DL transmitter’s perspective can be proposed, and further discussion will consider </w:t>
      </w:r>
      <w:proofErr w:type="gramStart"/>
      <w:r w:rsidRPr="003C0A8E">
        <w:rPr>
          <w:rFonts w:ascii="Times New Roman" w:hAnsi="Times New Roman" w:cs="Times New Roman"/>
          <w:bCs/>
          <w:sz w:val="20"/>
          <w:szCs w:val="20"/>
          <w:lang w:eastAsia="x-none"/>
        </w:rPr>
        <w:t>whether or not</w:t>
      </w:r>
      <w:proofErr w:type="gramEnd"/>
      <w:r w:rsidRPr="003C0A8E">
        <w:rPr>
          <w:rFonts w:ascii="Times New Roman" w:hAnsi="Times New Roman" w:cs="Times New Roman"/>
          <w:bCs/>
          <w:sz w:val="20"/>
          <w:szCs w:val="20"/>
          <w:lang w:eastAsia="x-none"/>
        </w:rPr>
        <w:t xml:space="preserve"> they are included in the study.</w:t>
      </w:r>
    </w:p>
    <w:p w14:paraId="61AEA475" w14:textId="77777777" w:rsidR="000E2DD4" w:rsidRPr="003C0A8E" w:rsidRDefault="000E2DD4" w:rsidP="000E2DD4">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highlight w:val="green"/>
          <w:lang w:eastAsia="x-none"/>
        </w:rPr>
        <w:t>Agreement</w:t>
      </w:r>
    </w:p>
    <w:p w14:paraId="03E7FE5D" w14:textId="77777777" w:rsidR="000E2DD4" w:rsidRPr="003C0A8E" w:rsidRDefault="000E2DD4" w:rsidP="000E2DD4">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A-IoT DL study includes OOK from DL transmitter’s perspective.</w:t>
      </w:r>
    </w:p>
    <w:p w14:paraId="7615F1CD" w14:textId="77777777" w:rsidR="000E2DD4" w:rsidRPr="003C0A8E" w:rsidRDefault="000E2DD4" w:rsidP="000E2DD4">
      <w:pPr>
        <w:numPr>
          <w:ilvl w:val="0"/>
          <w:numId w:val="49"/>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 xml:space="preserve">For an OFDM waveform, assume OOK-1 for single-chip per OFDM symbol transmission, and OOK-4 for </w:t>
      </w:r>
      <w:r w:rsidRPr="003C0A8E">
        <w:rPr>
          <w:rFonts w:ascii="Times New Roman" w:hAnsi="Times New Roman" w:cs="Times New Roman"/>
          <w:bCs/>
          <w:i/>
          <w:iCs/>
          <w:sz w:val="20"/>
          <w:szCs w:val="20"/>
          <w:lang w:eastAsia="x-none"/>
        </w:rPr>
        <w:t>M</w:t>
      </w:r>
      <w:r w:rsidRPr="003C0A8E">
        <w:rPr>
          <w:rFonts w:ascii="Times New Roman" w:hAnsi="Times New Roman" w:cs="Times New Roman"/>
          <w:bCs/>
          <w:sz w:val="20"/>
          <w:szCs w:val="20"/>
          <w:lang w:eastAsia="x-none"/>
        </w:rPr>
        <w:softHyphen/>
        <w:t>-chip per OFDM symbol transmission, starting from definitions in TR 38.869.</w:t>
      </w:r>
    </w:p>
    <w:p w14:paraId="42EA3245" w14:textId="77777777" w:rsidR="000E2DD4" w:rsidRPr="003C0A8E" w:rsidRDefault="000E2DD4" w:rsidP="000E2DD4">
      <w:pPr>
        <w:numPr>
          <w:ilvl w:val="1"/>
          <w:numId w:val="49"/>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 xml:space="preserve">FFS value(s) of </w:t>
      </w:r>
      <w:r w:rsidRPr="003C0A8E">
        <w:rPr>
          <w:rFonts w:ascii="Times New Roman" w:hAnsi="Times New Roman" w:cs="Times New Roman"/>
          <w:bCs/>
          <w:i/>
          <w:iCs/>
          <w:sz w:val="20"/>
          <w:szCs w:val="20"/>
          <w:lang w:eastAsia="x-none"/>
        </w:rPr>
        <w:t>M</w:t>
      </w:r>
      <w:r w:rsidRPr="003C0A8E">
        <w:rPr>
          <w:rFonts w:ascii="Times New Roman" w:hAnsi="Times New Roman" w:cs="Times New Roman"/>
          <w:bCs/>
          <w:sz w:val="20"/>
          <w:szCs w:val="20"/>
          <w:lang w:eastAsia="x-none"/>
        </w:rPr>
        <w:t>.</w:t>
      </w:r>
    </w:p>
    <w:p w14:paraId="2D975104" w14:textId="77777777" w:rsidR="000E2DD4" w:rsidRPr="003C0A8E" w:rsidRDefault="000E2DD4" w:rsidP="000E2DD4">
      <w:pPr>
        <w:numPr>
          <w:ilvl w:val="1"/>
          <w:numId w:val="46"/>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FFS: Any changes needed from the definitions in TR 38.869.</w:t>
      </w:r>
    </w:p>
    <w:p w14:paraId="210BD907" w14:textId="77777777" w:rsidR="000E2DD4" w:rsidRPr="003C0A8E" w:rsidRDefault="000E2DD4" w:rsidP="000E2DD4">
      <w:pPr>
        <w:numPr>
          <w:ilvl w:val="1"/>
          <w:numId w:val="46"/>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FFS: Exact definition of chip</w:t>
      </w:r>
    </w:p>
    <w:p w14:paraId="3D4C5484" w14:textId="24E79685" w:rsidR="000E2DD4" w:rsidRPr="003C0A8E" w:rsidRDefault="000E2DD4" w:rsidP="003C0A8E">
      <w:pPr>
        <w:numPr>
          <w:ilvl w:val="0"/>
          <w:numId w:val="46"/>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If other DL waveforms are included, further elaboration of the transmitter’s OOK generation would be needed.</w:t>
      </w:r>
    </w:p>
    <w:p w14:paraId="34531097" w14:textId="77777777" w:rsidR="000E2DD4" w:rsidRPr="003C0A8E" w:rsidRDefault="000E2DD4" w:rsidP="000E2DD4">
      <w:pPr>
        <w:rPr>
          <w:rFonts w:ascii="Times New Roman" w:hAnsi="Times New Roman" w:cs="Times New Roman"/>
          <w:sz w:val="20"/>
          <w:szCs w:val="20"/>
          <w:lang w:eastAsia="x-none"/>
        </w:rPr>
      </w:pPr>
    </w:p>
    <w:p w14:paraId="71B03304" w14:textId="77777777" w:rsidR="000E2DD4" w:rsidRPr="003C0A8E" w:rsidRDefault="000E2DD4" w:rsidP="000E2DD4">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highlight w:val="green"/>
          <w:lang w:eastAsia="x-none"/>
        </w:rPr>
        <w:t>Agreement</w:t>
      </w:r>
    </w:p>
    <w:p w14:paraId="0FA20935" w14:textId="77777777" w:rsidR="000E2DD4" w:rsidRPr="003C0A8E" w:rsidRDefault="000E2DD4" w:rsidP="000E2DD4">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 xml:space="preserve">For R2D, line codes studied </w:t>
      </w:r>
      <w:proofErr w:type="gramStart"/>
      <w:r w:rsidRPr="003C0A8E">
        <w:rPr>
          <w:rFonts w:ascii="Times New Roman" w:hAnsi="Times New Roman" w:cs="Times New Roman"/>
          <w:bCs/>
          <w:sz w:val="20"/>
          <w:szCs w:val="20"/>
          <w:lang w:eastAsia="x-none"/>
        </w:rPr>
        <w:t>are:</w:t>
      </w:r>
      <w:proofErr w:type="gramEnd"/>
      <w:r w:rsidRPr="003C0A8E">
        <w:rPr>
          <w:rFonts w:ascii="Times New Roman" w:hAnsi="Times New Roman" w:cs="Times New Roman"/>
          <w:bCs/>
          <w:sz w:val="20"/>
          <w:szCs w:val="20"/>
          <w:lang w:eastAsia="x-none"/>
        </w:rPr>
        <w:t xml:space="preserve"> Manchester encoding and pulse-interval encoding (PIE).</w:t>
      </w:r>
    </w:p>
    <w:p w14:paraId="5647E755" w14:textId="77777777" w:rsidR="000E2DD4" w:rsidRPr="003C0A8E" w:rsidRDefault="000E2DD4" w:rsidP="000E2DD4">
      <w:pPr>
        <w:numPr>
          <w:ilvl w:val="0"/>
          <w:numId w:val="46"/>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FFS: Mapping(s) from bit(s) to line-code codewords</w:t>
      </w:r>
    </w:p>
    <w:p w14:paraId="1F8280BF" w14:textId="77777777" w:rsidR="000E2DD4" w:rsidRPr="003C0A8E" w:rsidRDefault="000E2DD4" w:rsidP="000E2DD4">
      <w:pPr>
        <w:numPr>
          <w:ilvl w:val="0"/>
          <w:numId w:val="46"/>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FFS: Time domain definition of e.g., chips and relation to OFDM symbols, resource allocation unit, etc.</w:t>
      </w:r>
    </w:p>
    <w:p w14:paraId="6C91E332" w14:textId="77777777" w:rsidR="000E2DD4" w:rsidRPr="003C0A8E" w:rsidRDefault="000E2DD4" w:rsidP="000E2DD4">
      <w:pPr>
        <w:rPr>
          <w:rFonts w:ascii="Times New Roman" w:hAnsi="Times New Roman" w:cs="Times New Roman"/>
          <w:b/>
          <w:bCs/>
          <w:sz w:val="20"/>
          <w:szCs w:val="20"/>
          <w:lang w:eastAsia="x-none"/>
        </w:rPr>
      </w:pPr>
    </w:p>
    <w:p w14:paraId="33C5DDC4" w14:textId="77777777" w:rsidR="000E2DD4" w:rsidRPr="003C0A8E" w:rsidRDefault="000E2DD4" w:rsidP="000E2DD4">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highlight w:val="green"/>
          <w:lang w:eastAsia="x-none"/>
        </w:rPr>
        <w:t>Agreement</w:t>
      </w:r>
    </w:p>
    <w:p w14:paraId="48D9718F" w14:textId="77777777" w:rsidR="000E2DD4" w:rsidRPr="003C0A8E" w:rsidRDefault="000E2DD4" w:rsidP="000E2DD4">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Regarding FEC, R2D with no forward error-correction code (FEC) is studied as baseline.</w:t>
      </w:r>
    </w:p>
    <w:p w14:paraId="58E64E1E" w14:textId="77777777" w:rsidR="000E2DD4" w:rsidRPr="003C0A8E" w:rsidRDefault="000E2DD4" w:rsidP="000E2DD4">
      <w:pPr>
        <w:numPr>
          <w:ilvl w:val="0"/>
          <w:numId w:val="47"/>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Evaluations would be by comparison to this baseline</w:t>
      </w:r>
    </w:p>
    <w:p w14:paraId="164FC691" w14:textId="77777777" w:rsidR="000E2DD4" w:rsidRPr="003C0A8E" w:rsidRDefault="000E2DD4" w:rsidP="000E2DD4">
      <w:pPr>
        <w:rPr>
          <w:rFonts w:ascii="Times New Roman" w:hAnsi="Times New Roman" w:cs="Times New Roman"/>
          <w:sz w:val="20"/>
          <w:szCs w:val="20"/>
          <w:lang w:eastAsia="x-none"/>
        </w:rPr>
      </w:pPr>
    </w:p>
    <w:p w14:paraId="0D817136" w14:textId="77777777" w:rsidR="000E2DD4" w:rsidRPr="003C0A8E" w:rsidRDefault="000E2DD4" w:rsidP="000E2DD4">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highlight w:val="green"/>
          <w:lang w:eastAsia="x-none"/>
        </w:rPr>
        <w:t>Agreement</w:t>
      </w:r>
    </w:p>
    <w:p w14:paraId="39E0D180" w14:textId="77777777" w:rsidR="000E2DD4" w:rsidRPr="003C0A8E" w:rsidRDefault="000E2DD4" w:rsidP="000E2DD4">
      <w:pPr>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R2D study assumes use of CRC. FFS which CRC generator polynomial(s) are assumed, and if any cases are included with no CRC.</w:t>
      </w:r>
    </w:p>
    <w:p w14:paraId="00D1EDC7" w14:textId="77777777" w:rsidR="000E2DD4" w:rsidRPr="003C0A8E" w:rsidRDefault="000E2DD4" w:rsidP="000E2DD4">
      <w:pPr>
        <w:numPr>
          <w:ilvl w:val="0"/>
          <w:numId w:val="45"/>
        </w:numPr>
        <w:spacing w:after="0" w:line="240" w:lineRule="auto"/>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FFS: Association, if any, between down-selected CRC(s) and message size, considering at least false-alarm rate target</w:t>
      </w:r>
    </w:p>
    <w:p w14:paraId="109B8958" w14:textId="77777777" w:rsidR="000E2DD4" w:rsidRPr="003C0A8E" w:rsidRDefault="000E2DD4" w:rsidP="000E2DD4">
      <w:pPr>
        <w:rPr>
          <w:rFonts w:ascii="Times New Roman" w:hAnsi="Times New Roman" w:cs="Times New Roman"/>
          <w:sz w:val="20"/>
          <w:szCs w:val="20"/>
          <w:lang w:eastAsia="x-none"/>
        </w:rPr>
      </w:pPr>
    </w:p>
    <w:p w14:paraId="39F0A23A" w14:textId="77777777" w:rsidR="000E2DD4" w:rsidRPr="003C0A8E" w:rsidRDefault="000E2DD4" w:rsidP="000E2DD4">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highlight w:val="green"/>
          <w:lang w:eastAsia="x-none"/>
        </w:rPr>
        <w:t>Agreement</w:t>
      </w:r>
    </w:p>
    <w:p w14:paraId="5F8C6552" w14:textId="77777777" w:rsidR="000E2DD4" w:rsidRPr="003C0A8E" w:rsidRDefault="000E2DD4" w:rsidP="000E2DD4">
      <w:pPr>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D2R study assumes use of CRC. FFS which CRC generator polynomial(s) are assumed, and if any cases are included with no CRC.</w:t>
      </w:r>
    </w:p>
    <w:p w14:paraId="2817DFA5" w14:textId="77777777" w:rsidR="000E2DD4" w:rsidRPr="003C0A8E" w:rsidRDefault="000E2DD4" w:rsidP="000E2DD4">
      <w:pPr>
        <w:numPr>
          <w:ilvl w:val="0"/>
          <w:numId w:val="45"/>
        </w:numPr>
        <w:spacing w:after="0" w:line="240" w:lineRule="auto"/>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FFS: Association, if any, between down-selected CRC(s) and message size, considering at least false-alarm rate target</w:t>
      </w:r>
    </w:p>
    <w:p w14:paraId="36EB8326" w14:textId="77777777" w:rsidR="000E2DD4" w:rsidRPr="003C0A8E" w:rsidRDefault="000E2DD4" w:rsidP="000E2DD4">
      <w:pPr>
        <w:rPr>
          <w:rFonts w:ascii="Times New Roman" w:hAnsi="Times New Roman" w:cs="Times New Roman"/>
          <w:sz w:val="20"/>
          <w:szCs w:val="20"/>
          <w:lang w:eastAsia="x-none"/>
        </w:rPr>
      </w:pPr>
    </w:p>
    <w:p w14:paraId="04132A37" w14:textId="77777777" w:rsidR="000E2DD4" w:rsidRPr="003C0A8E" w:rsidRDefault="000E2DD4" w:rsidP="000E2DD4">
      <w:pPr>
        <w:rPr>
          <w:rFonts w:ascii="Times New Roman" w:hAnsi="Times New Roman" w:cs="Times New Roman"/>
          <w:bCs/>
          <w:sz w:val="20"/>
          <w:szCs w:val="20"/>
          <w:lang w:eastAsia="x-none"/>
        </w:rPr>
      </w:pPr>
      <w:r w:rsidRPr="003C0A8E">
        <w:rPr>
          <w:rFonts w:ascii="Times New Roman" w:hAnsi="Times New Roman" w:cs="Times New Roman"/>
          <w:bCs/>
          <w:sz w:val="20"/>
          <w:szCs w:val="20"/>
          <w:highlight w:val="green"/>
          <w:lang w:eastAsia="x-none"/>
        </w:rPr>
        <w:t>Agreement</w:t>
      </w:r>
    </w:p>
    <w:p w14:paraId="6E47388D" w14:textId="77777777" w:rsidR="000E2DD4" w:rsidRPr="003C0A8E" w:rsidRDefault="000E2DD4" w:rsidP="000E2DD4">
      <w:pPr>
        <w:rPr>
          <w:rFonts w:ascii="Times New Roman" w:eastAsia="DengXian" w:hAnsi="Times New Roman" w:cs="Times New Roman"/>
          <w:bCs/>
          <w:sz w:val="20"/>
          <w:szCs w:val="20"/>
          <w:lang w:eastAsia="zh-CN"/>
        </w:rPr>
      </w:pPr>
      <w:r w:rsidRPr="003C0A8E">
        <w:rPr>
          <w:rFonts w:ascii="Times New Roman" w:hAnsi="Times New Roman" w:cs="Times New Roman"/>
          <w:bCs/>
          <w:sz w:val="20"/>
          <w:szCs w:val="20"/>
          <w:lang w:eastAsia="x-none"/>
        </w:rPr>
        <w:lastRenderedPageBreak/>
        <w:t>At least the following bandwidths for R2D are defined for the purpose of the study:</w:t>
      </w:r>
    </w:p>
    <w:p w14:paraId="3D515862" w14:textId="77777777" w:rsidR="000E2DD4" w:rsidRPr="003C0A8E" w:rsidRDefault="000E2DD4" w:rsidP="000E2DD4">
      <w:pPr>
        <w:numPr>
          <w:ilvl w:val="0"/>
          <w:numId w:val="50"/>
        </w:numPr>
        <w:spacing w:after="0" w:line="240" w:lineRule="auto"/>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 xml:space="preserve">Transmission bandwidth, </w:t>
      </w:r>
      <w:proofErr w:type="gramStart"/>
      <w:r w:rsidRPr="003C0A8E">
        <w:rPr>
          <w:rFonts w:ascii="Times New Roman" w:hAnsi="Times New Roman" w:cs="Times New Roman"/>
          <w:bCs/>
          <w:i/>
          <w:iCs/>
          <w:sz w:val="20"/>
          <w:szCs w:val="20"/>
          <w:lang w:eastAsia="x-none"/>
        </w:rPr>
        <w:t>B</w:t>
      </w:r>
      <w:r w:rsidRPr="003C0A8E">
        <w:rPr>
          <w:rFonts w:ascii="Times New Roman" w:hAnsi="Times New Roman" w:cs="Times New Roman"/>
          <w:bCs/>
          <w:sz w:val="20"/>
          <w:szCs w:val="20"/>
          <w:vertAlign w:val="subscript"/>
          <w:lang w:eastAsia="x-none"/>
        </w:rPr>
        <w:t>tx,R</w:t>
      </w:r>
      <w:proofErr w:type="gramEnd"/>
      <w:r w:rsidRPr="003C0A8E">
        <w:rPr>
          <w:rFonts w:ascii="Times New Roman" w:hAnsi="Times New Roman" w:cs="Times New Roman"/>
          <w:bCs/>
          <w:sz w:val="20"/>
          <w:szCs w:val="20"/>
          <w:vertAlign w:val="subscript"/>
          <w:lang w:eastAsia="x-none"/>
        </w:rPr>
        <w:t>2D</w:t>
      </w:r>
      <w:r w:rsidRPr="003C0A8E">
        <w:rPr>
          <w:rFonts w:ascii="Times New Roman" w:eastAsia="DengXian" w:hAnsi="Times New Roman" w:cs="Times New Roman"/>
          <w:bCs/>
          <w:sz w:val="20"/>
          <w:szCs w:val="20"/>
          <w:lang w:eastAsia="zh-CN"/>
        </w:rPr>
        <w:t xml:space="preserve"> from a Reader perspective: The frequency resources used for transmitting R2D</w:t>
      </w:r>
    </w:p>
    <w:p w14:paraId="74B87573" w14:textId="77777777" w:rsidR="000E2DD4" w:rsidRPr="003C0A8E" w:rsidRDefault="000E2DD4" w:rsidP="000E2DD4">
      <w:pPr>
        <w:numPr>
          <w:ilvl w:val="0"/>
          <w:numId w:val="50"/>
        </w:numPr>
        <w:spacing w:after="0" w:line="240" w:lineRule="auto"/>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 xml:space="preserve">Occupied bandwidth, </w:t>
      </w:r>
      <w:proofErr w:type="gramStart"/>
      <w:r w:rsidRPr="003C0A8E">
        <w:rPr>
          <w:rFonts w:ascii="Times New Roman" w:hAnsi="Times New Roman" w:cs="Times New Roman"/>
          <w:bCs/>
          <w:i/>
          <w:iCs/>
          <w:sz w:val="20"/>
          <w:szCs w:val="20"/>
          <w:lang w:eastAsia="x-none"/>
        </w:rPr>
        <w:t>B</w:t>
      </w:r>
      <w:r w:rsidRPr="003C0A8E">
        <w:rPr>
          <w:rFonts w:ascii="Times New Roman" w:hAnsi="Times New Roman" w:cs="Times New Roman"/>
          <w:bCs/>
          <w:sz w:val="20"/>
          <w:szCs w:val="20"/>
          <w:vertAlign w:val="subscript"/>
          <w:lang w:eastAsia="x-none"/>
        </w:rPr>
        <w:t>occ,R</w:t>
      </w:r>
      <w:proofErr w:type="gramEnd"/>
      <w:r w:rsidRPr="003C0A8E">
        <w:rPr>
          <w:rFonts w:ascii="Times New Roman" w:hAnsi="Times New Roman" w:cs="Times New Roman"/>
          <w:bCs/>
          <w:sz w:val="20"/>
          <w:szCs w:val="20"/>
          <w:vertAlign w:val="subscript"/>
          <w:lang w:eastAsia="x-none"/>
        </w:rPr>
        <w:t>2D</w:t>
      </w:r>
      <w:r w:rsidRPr="003C0A8E">
        <w:rPr>
          <w:rFonts w:ascii="Times New Roman" w:eastAsia="DengXian" w:hAnsi="Times New Roman" w:cs="Times New Roman"/>
          <w:bCs/>
          <w:sz w:val="20"/>
          <w:szCs w:val="20"/>
          <w:lang w:eastAsia="zh-CN"/>
        </w:rPr>
        <w:t xml:space="preserve"> from a Reader perspective: The frequency resources used for transmitting R2D, and potential guard band</w:t>
      </w:r>
    </w:p>
    <w:p w14:paraId="637EB26A" w14:textId="77777777" w:rsidR="000E2DD4" w:rsidRPr="003C0A8E" w:rsidRDefault="000E2DD4" w:rsidP="000E2DD4">
      <w:pPr>
        <w:numPr>
          <w:ilvl w:val="0"/>
          <w:numId w:val="50"/>
        </w:numPr>
        <w:spacing w:after="0" w:line="240" w:lineRule="auto"/>
        <w:rPr>
          <w:rFonts w:ascii="Times New Roman" w:hAnsi="Times New Roman" w:cs="Times New Roman"/>
          <w:sz w:val="20"/>
          <w:szCs w:val="20"/>
          <w:lang w:eastAsia="x-none"/>
        </w:rPr>
      </w:pPr>
      <w:proofErr w:type="gramStart"/>
      <w:r w:rsidRPr="003C0A8E">
        <w:rPr>
          <w:rFonts w:ascii="Times New Roman" w:hAnsi="Times New Roman" w:cs="Times New Roman"/>
          <w:bCs/>
          <w:sz w:val="20"/>
          <w:szCs w:val="20"/>
          <w:lang w:eastAsia="x-none"/>
        </w:rPr>
        <w:t>B</w:t>
      </w:r>
      <w:r w:rsidRPr="003C0A8E">
        <w:rPr>
          <w:rFonts w:ascii="Times New Roman" w:hAnsi="Times New Roman" w:cs="Times New Roman"/>
          <w:bCs/>
          <w:sz w:val="20"/>
          <w:szCs w:val="20"/>
          <w:vertAlign w:val="subscript"/>
          <w:lang w:eastAsia="x-none"/>
        </w:rPr>
        <w:t>occ,R</w:t>
      </w:r>
      <w:proofErr w:type="gramEnd"/>
      <w:r w:rsidRPr="003C0A8E">
        <w:rPr>
          <w:rFonts w:ascii="Times New Roman" w:hAnsi="Times New Roman" w:cs="Times New Roman"/>
          <w:bCs/>
          <w:sz w:val="20"/>
          <w:szCs w:val="20"/>
          <w:vertAlign w:val="subscript"/>
          <w:lang w:eastAsia="x-none"/>
        </w:rPr>
        <w:t>2D</w:t>
      </w:r>
      <w:r w:rsidRPr="003C0A8E">
        <w:rPr>
          <w:rFonts w:ascii="Times New Roman" w:hAnsi="Times New Roman" w:cs="Times New Roman"/>
          <w:bCs/>
          <w:sz w:val="20"/>
          <w:szCs w:val="20"/>
          <w:lang w:eastAsia="x-none"/>
        </w:rPr>
        <w:t xml:space="preserve"> ≥ </w:t>
      </w:r>
      <w:r w:rsidRPr="003C0A8E">
        <w:rPr>
          <w:rFonts w:ascii="Times New Roman" w:hAnsi="Times New Roman" w:cs="Times New Roman"/>
          <w:bCs/>
          <w:i/>
          <w:iCs/>
          <w:sz w:val="20"/>
          <w:szCs w:val="20"/>
          <w:lang w:eastAsia="x-none"/>
        </w:rPr>
        <w:t>B</w:t>
      </w:r>
      <w:r w:rsidRPr="003C0A8E">
        <w:rPr>
          <w:rFonts w:ascii="Times New Roman" w:hAnsi="Times New Roman" w:cs="Times New Roman"/>
          <w:bCs/>
          <w:sz w:val="20"/>
          <w:szCs w:val="20"/>
          <w:vertAlign w:val="subscript"/>
          <w:lang w:eastAsia="x-none"/>
        </w:rPr>
        <w:t>tx,R2D</w:t>
      </w:r>
    </w:p>
    <w:p w14:paraId="0E8F6D3E" w14:textId="77777777" w:rsidR="000E2DD4" w:rsidRPr="003C0A8E" w:rsidRDefault="000E2DD4" w:rsidP="000E2DD4">
      <w:pPr>
        <w:numPr>
          <w:ilvl w:val="1"/>
          <w:numId w:val="50"/>
        </w:numPr>
        <w:spacing w:after="0" w:line="240" w:lineRule="auto"/>
        <w:rPr>
          <w:rFonts w:ascii="Times New Roman" w:hAnsi="Times New Roman" w:cs="Times New Roman"/>
          <w:sz w:val="20"/>
          <w:szCs w:val="20"/>
          <w:lang w:eastAsia="x-none"/>
        </w:rPr>
      </w:pPr>
      <w:r w:rsidRPr="003C0A8E">
        <w:rPr>
          <w:rFonts w:ascii="Times New Roman" w:hAnsi="Times New Roman" w:cs="Times New Roman"/>
          <w:bCs/>
          <w:sz w:val="20"/>
          <w:szCs w:val="20"/>
          <w:lang w:eastAsia="x-none"/>
        </w:rPr>
        <w:t xml:space="preserve">FFS: Further constraint(s) e.g. </w:t>
      </w:r>
      <w:proofErr w:type="gramStart"/>
      <w:r w:rsidRPr="003C0A8E">
        <w:rPr>
          <w:rFonts w:ascii="Times New Roman" w:hAnsi="Times New Roman" w:cs="Times New Roman"/>
          <w:bCs/>
          <w:sz w:val="20"/>
          <w:szCs w:val="20"/>
          <w:lang w:eastAsia="x-none"/>
        </w:rPr>
        <w:t>B</w:t>
      </w:r>
      <w:r w:rsidRPr="003C0A8E">
        <w:rPr>
          <w:rFonts w:ascii="Times New Roman" w:hAnsi="Times New Roman" w:cs="Times New Roman"/>
          <w:bCs/>
          <w:sz w:val="20"/>
          <w:szCs w:val="20"/>
          <w:vertAlign w:val="subscript"/>
          <w:lang w:eastAsia="x-none"/>
        </w:rPr>
        <w:t>occ,R</w:t>
      </w:r>
      <w:proofErr w:type="gramEnd"/>
      <w:r w:rsidRPr="003C0A8E">
        <w:rPr>
          <w:rFonts w:ascii="Times New Roman" w:hAnsi="Times New Roman" w:cs="Times New Roman"/>
          <w:bCs/>
          <w:sz w:val="20"/>
          <w:szCs w:val="20"/>
          <w:vertAlign w:val="subscript"/>
          <w:lang w:eastAsia="x-none"/>
        </w:rPr>
        <w:t xml:space="preserve">2D </w:t>
      </w:r>
      <w:r w:rsidRPr="003C0A8E">
        <w:rPr>
          <w:rFonts w:ascii="Times New Roman" w:hAnsi="Times New Roman" w:cs="Times New Roman"/>
          <w:bCs/>
          <w:sz w:val="20"/>
          <w:szCs w:val="20"/>
          <w:lang w:eastAsia="x-none"/>
        </w:rPr>
        <w:t xml:space="preserve">= </w:t>
      </w:r>
      <w:r w:rsidRPr="003C0A8E">
        <w:rPr>
          <w:rFonts w:ascii="Times New Roman" w:hAnsi="Times New Roman" w:cs="Times New Roman"/>
          <w:bCs/>
          <w:i/>
          <w:iCs/>
          <w:sz w:val="20"/>
          <w:szCs w:val="20"/>
          <w:lang w:eastAsia="x-none"/>
        </w:rPr>
        <w:t>B</w:t>
      </w:r>
      <w:r w:rsidRPr="003C0A8E">
        <w:rPr>
          <w:rFonts w:ascii="Times New Roman" w:hAnsi="Times New Roman" w:cs="Times New Roman"/>
          <w:bCs/>
          <w:sz w:val="20"/>
          <w:szCs w:val="20"/>
          <w:vertAlign w:val="subscript"/>
          <w:lang w:eastAsia="x-none"/>
        </w:rPr>
        <w:t>tx,R2D</w:t>
      </w:r>
      <w:r w:rsidRPr="003C0A8E">
        <w:rPr>
          <w:rFonts w:ascii="Times New Roman" w:hAnsi="Times New Roman" w:cs="Times New Roman"/>
          <w:bCs/>
          <w:sz w:val="20"/>
          <w:szCs w:val="20"/>
          <w:lang w:eastAsia="x-none"/>
        </w:rPr>
        <w:t>.</w:t>
      </w:r>
    </w:p>
    <w:p w14:paraId="2F5EAA1B" w14:textId="77777777" w:rsidR="000E2DD4" w:rsidRPr="003C0A8E" w:rsidRDefault="000E2DD4" w:rsidP="000E2DD4">
      <w:pPr>
        <w:numPr>
          <w:ilvl w:val="1"/>
          <w:numId w:val="50"/>
        </w:numPr>
        <w:spacing w:after="0" w:line="240" w:lineRule="auto"/>
        <w:rPr>
          <w:rFonts w:ascii="Times New Roman" w:hAnsi="Times New Roman" w:cs="Times New Roman"/>
          <w:sz w:val="20"/>
          <w:szCs w:val="20"/>
          <w:lang w:eastAsia="x-none"/>
        </w:rPr>
      </w:pPr>
      <w:r w:rsidRPr="003C0A8E">
        <w:rPr>
          <w:rFonts w:ascii="Times New Roman" w:hAnsi="Times New Roman" w:cs="Times New Roman"/>
          <w:bCs/>
          <w:sz w:val="20"/>
          <w:szCs w:val="20"/>
          <w:lang w:eastAsia="x-none"/>
        </w:rPr>
        <w:t>Possible values of each bandwidth are FFS</w:t>
      </w:r>
    </w:p>
    <w:p w14:paraId="5ED49857" w14:textId="77777777" w:rsidR="000E2DD4" w:rsidRPr="003C0A8E" w:rsidRDefault="000E2DD4" w:rsidP="004156BC">
      <w:pPr>
        <w:rPr>
          <w:rFonts w:ascii="Times New Roman" w:hAnsi="Times New Roman" w:cs="Times New Roman"/>
          <w:sz w:val="20"/>
          <w:szCs w:val="20"/>
          <w:u w:val="single"/>
          <w:lang w:eastAsia="zh-CN"/>
        </w:rPr>
      </w:pPr>
    </w:p>
    <w:p w14:paraId="2D4C314B" w14:textId="60CF56BF" w:rsidR="000E2DD4" w:rsidRPr="002805F4" w:rsidRDefault="000E2DD4" w:rsidP="000E2DD4">
      <w:pPr>
        <w:pStyle w:val="Heading2"/>
        <w:rPr>
          <w:sz w:val="28"/>
          <w:szCs w:val="28"/>
        </w:rPr>
      </w:pPr>
      <w:r w:rsidRPr="002805F4">
        <w:rPr>
          <w:sz w:val="28"/>
          <w:szCs w:val="28"/>
        </w:rPr>
        <w:t xml:space="preserve">RAN1#116 </w:t>
      </w:r>
      <w:r w:rsidRPr="002805F4">
        <w:rPr>
          <w:sz w:val="28"/>
          <w:szCs w:val="28"/>
          <w:lang w:val="en-US"/>
        </w:rPr>
        <w:t xml:space="preserve">agreements on downlink and uplink channel aspects of </w:t>
      </w:r>
      <w:proofErr w:type="spellStart"/>
      <w:r w:rsidRPr="002805F4">
        <w:rPr>
          <w:sz w:val="28"/>
          <w:szCs w:val="28"/>
          <w:lang w:val="en-US"/>
        </w:rPr>
        <w:t>AIoT</w:t>
      </w:r>
      <w:proofErr w:type="spellEnd"/>
      <w:r w:rsidRPr="002805F4">
        <w:rPr>
          <w:sz w:val="28"/>
          <w:szCs w:val="28"/>
          <w:lang w:val="en-US"/>
        </w:rPr>
        <w:t xml:space="preserve"> (9.4.2.3):</w:t>
      </w:r>
    </w:p>
    <w:p w14:paraId="27A9C206" w14:textId="77777777" w:rsidR="00946EC4" w:rsidRPr="003C0A8E" w:rsidRDefault="00946EC4" w:rsidP="00946EC4">
      <w:pPr>
        <w:rPr>
          <w:rFonts w:ascii="Times New Roman" w:hAnsi="Times New Roman" w:cs="Times New Roman"/>
          <w:sz w:val="20"/>
          <w:szCs w:val="20"/>
          <w:lang w:eastAsia="x-none"/>
        </w:rPr>
      </w:pPr>
      <w:r w:rsidRPr="003C0A8E">
        <w:rPr>
          <w:rFonts w:ascii="Times New Roman" w:hAnsi="Times New Roman" w:cs="Times New Roman"/>
          <w:sz w:val="20"/>
          <w:szCs w:val="20"/>
          <w:highlight w:val="green"/>
          <w:lang w:eastAsia="x-none"/>
        </w:rPr>
        <w:t>Agreement</w:t>
      </w:r>
    </w:p>
    <w:p w14:paraId="36851BF9" w14:textId="77777777" w:rsidR="00946EC4" w:rsidRPr="003C0A8E" w:rsidRDefault="00946EC4" w:rsidP="00946EC4">
      <w:pPr>
        <w:rPr>
          <w:rFonts w:ascii="Times New Roman" w:hAnsi="Times New Roman" w:cs="Times New Roman"/>
          <w:sz w:val="20"/>
          <w:szCs w:val="20"/>
        </w:rPr>
      </w:pPr>
      <w:r w:rsidRPr="003C0A8E">
        <w:rPr>
          <w:rFonts w:ascii="Times New Roman" w:hAnsi="Times New Roman" w:cs="Times New Roman"/>
          <w:sz w:val="20"/>
          <w:szCs w:val="20"/>
        </w:rPr>
        <w:t xml:space="preserve">For ambient IoT devices, a </w:t>
      </w:r>
      <w:r w:rsidRPr="003C0A8E">
        <w:rPr>
          <w:rFonts w:ascii="Times New Roman" w:hAnsi="Times New Roman" w:cs="Times New Roman"/>
          <w:color w:val="000000"/>
          <w:sz w:val="20"/>
          <w:szCs w:val="20"/>
        </w:rPr>
        <w:t xml:space="preserve">dedicated physical </w:t>
      </w:r>
      <w:r w:rsidRPr="003C0A8E">
        <w:rPr>
          <w:rFonts w:ascii="Times New Roman" w:hAnsi="Times New Roman" w:cs="Times New Roman"/>
          <w:sz w:val="20"/>
          <w:szCs w:val="20"/>
        </w:rPr>
        <w:t>broadcast channel for R2D, e.g. PBCH-like, is not considered for study.</w:t>
      </w:r>
    </w:p>
    <w:p w14:paraId="2B8EF759" w14:textId="77777777" w:rsidR="00946EC4" w:rsidRPr="003C0A8E" w:rsidRDefault="00946EC4" w:rsidP="00946EC4">
      <w:pPr>
        <w:rPr>
          <w:rFonts w:ascii="Times New Roman" w:hAnsi="Times New Roman" w:cs="Times New Roman"/>
          <w:sz w:val="20"/>
          <w:szCs w:val="20"/>
          <w:lang w:eastAsia="x-none"/>
        </w:rPr>
      </w:pPr>
    </w:p>
    <w:p w14:paraId="26B3EDA5" w14:textId="77777777" w:rsidR="00946EC4" w:rsidRPr="003C0A8E" w:rsidRDefault="00946EC4" w:rsidP="00946EC4">
      <w:pPr>
        <w:rPr>
          <w:rFonts w:ascii="Times New Roman" w:hAnsi="Times New Roman" w:cs="Times New Roman"/>
          <w:sz w:val="20"/>
          <w:szCs w:val="20"/>
          <w:lang w:eastAsia="x-none"/>
        </w:rPr>
      </w:pPr>
      <w:r w:rsidRPr="003C0A8E">
        <w:rPr>
          <w:rFonts w:ascii="Times New Roman" w:hAnsi="Times New Roman" w:cs="Times New Roman"/>
          <w:sz w:val="20"/>
          <w:szCs w:val="20"/>
          <w:highlight w:val="green"/>
          <w:lang w:eastAsia="x-none"/>
        </w:rPr>
        <w:t>Agreement</w:t>
      </w:r>
    </w:p>
    <w:p w14:paraId="5FB0A463" w14:textId="77777777" w:rsidR="00946EC4" w:rsidRPr="003C0A8E" w:rsidRDefault="00946EC4" w:rsidP="00946EC4">
      <w:pPr>
        <w:rPr>
          <w:rFonts w:ascii="Times New Roman" w:hAnsi="Times New Roman" w:cs="Times New Roman"/>
          <w:color w:val="FF0000"/>
          <w:sz w:val="20"/>
          <w:szCs w:val="20"/>
        </w:rPr>
      </w:pPr>
      <w:r w:rsidRPr="003C0A8E">
        <w:rPr>
          <w:rFonts w:ascii="Times New Roman" w:hAnsi="Times New Roman" w:cs="Times New Roman"/>
          <w:sz w:val="20"/>
          <w:szCs w:val="20"/>
        </w:rPr>
        <w:t>For ambient IoT devices, at least for R2D data transmission, a physical channel (PRDCH) is studied,</w:t>
      </w:r>
    </w:p>
    <w:p w14:paraId="169F54D1" w14:textId="77777777" w:rsidR="00946EC4" w:rsidRPr="003C0A8E" w:rsidRDefault="00946EC4" w:rsidP="00946EC4">
      <w:pPr>
        <w:pStyle w:val="ListParagraph"/>
        <w:numPr>
          <w:ilvl w:val="1"/>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System information (if defined) is transmitted on the PRDCH</w:t>
      </w:r>
    </w:p>
    <w:p w14:paraId="79858A26" w14:textId="77777777" w:rsidR="00946EC4" w:rsidRPr="003C0A8E" w:rsidRDefault="00946EC4" w:rsidP="00946EC4">
      <w:pPr>
        <w:pStyle w:val="ListParagraph"/>
        <w:numPr>
          <w:ilvl w:val="1"/>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FFS Whether/how control information is transmitted on the PRDCH</w:t>
      </w:r>
    </w:p>
    <w:p w14:paraId="1311C4CD" w14:textId="77777777" w:rsidR="00946EC4" w:rsidRPr="003C0A8E" w:rsidRDefault="00946EC4" w:rsidP="00946EC4">
      <w:pPr>
        <w:pStyle w:val="ListParagraph"/>
        <w:numPr>
          <w:ilvl w:val="0"/>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Note: the naming of PRDCH is used for the sake of the study</w:t>
      </w:r>
    </w:p>
    <w:p w14:paraId="5B4A567A" w14:textId="77777777" w:rsidR="00946EC4" w:rsidRPr="003C0A8E" w:rsidRDefault="00946EC4" w:rsidP="00946EC4">
      <w:pPr>
        <w:rPr>
          <w:rFonts w:ascii="Times New Roman" w:hAnsi="Times New Roman" w:cs="Times New Roman"/>
          <w:sz w:val="20"/>
          <w:szCs w:val="20"/>
          <w:lang w:eastAsia="x-none"/>
        </w:rPr>
      </w:pPr>
    </w:p>
    <w:p w14:paraId="4DE46A6D" w14:textId="77777777" w:rsidR="00946EC4" w:rsidRPr="003C0A8E" w:rsidRDefault="00946EC4" w:rsidP="00946EC4">
      <w:pPr>
        <w:pStyle w:val="0Maintext"/>
        <w:rPr>
          <w:rFonts w:cs="Times New Roman"/>
          <w:sz w:val="20"/>
          <w:szCs w:val="20"/>
          <w:lang w:eastAsia="zh-CN"/>
        </w:rPr>
      </w:pPr>
      <w:r w:rsidRPr="003C0A8E">
        <w:rPr>
          <w:rFonts w:cs="Times New Roman"/>
          <w:sz w:val="20"/>
          <w:szCs w:val="20"/>
          <w:highlight w:val="green"/>
          <w:lang w:eastAsia="zh-CN"/>
        </w:rPr>
        <w:t>Agreement</w:t>
      </w:r>
    </w:p>
    <w:p w14:paraId="4ED3A4D9" w14:textId="77777777" w:rsidR="00946EC4" w:rsidRPr="003C0A8E" w:rsidRDefault="00946EC4" w:rsidP="00946EC4">
      <w:pPr>
        <w:rPr>
          <w:rFonts w:ascii="Times New Roman" w:hAnsi="Times New Roman" w:cs="Times New Roman"/>
          <w:color w:val="FF0000"/>
          <w:sz w:val="20"/>
          <w:szCs w:val="20"/>
        </w:rPr>
      </w:pPr>
      <w:r w:rsidRPr="003C0A8E">
        <w:rPr>
          <w:rFonts w:ascii="Times New Roman" w:hAnsi="Times New Roman" w:cs="Times New Roman"/>
          <w:sz w:val="20"/>
          <w:szCs w:val="20"/>
        </w:rPr>
        <w:t>For ambient IoT devices, at least for D2R data transmission, a physical channel (PDRCH) is studied along with the following,</w:t>
      </w:r>
    </w:p>
    <w:p w14:paraId="2867FD16" w14:textId="77777777" w:rsidR="00946EC4" w:rsidRPr="003C0A8E" w:rsidRDefault="00946EC4" w:rsidP="00946EC4">
      <w:pPr>
        <w:pStyle w:val="ListParagraph"/>
        <w:numPr>
          <w:ilvl w:val="0"/>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Response transmitted from device to reader during contention-based access procedure is transmitted on the PDRCH</w:t>
      </w:r>
    </w:p>
    <w:p w14:paraId="3865102E" w14:textId="77777777" w:rsidR="00946EC4" w:rsidRPr="003C0A8E" w:rsidRDefault="00946EC4" w:rsidP="00946EC4">
      <w:pPr>
        <w:pStyle w:val="ListParagraph"/>
        <w:numPr>
          <w:ilvl w:val="1"/>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FFS: Details of response</w:t>
      </w:r>
    </w:p>
    <w:p w14:paraId="182A90BA" w14:textId="77777777" w:rsidR="00946EC4" w:rsidRPr="003C0A8E" w:rsidRDefault="00946EC4" w:rsidP="00946EC4">
      <w:pPr>
        <w:pStyle w:val="ListParagraph"/>
        <w:numPr>
          <w:ilvl w:val="0"/>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FFS Whether/how/what D2R control information (if defined) is transmitted on the PDRCH</w:t>
      </w:r>
    </w:p>
    <w:p w14:paraId="33FEE525" w14:textId="77777777" w:rsidR="00946EC4" w:rsidRPr="003C0A8E" w:rsidRDefault="00946EC4" w:rsidP="00946EC4">
      <w:pPr>
        <w:pStyle w:val="ListParagraph"/>
        <w:numPr>
          <w:ilvl w:val="0"/>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Note: the naming of PDRCH is used for the sake of the study</w:t>
      </w:r>
    </w:p>
    <w:p w14:paraId="53428F68" w14:textId="7735F018" w:rsidR="000E2DD4" w:rsidRDefault="000E2DD4" w:rsidP="003C0A8E"/>
    <w:sectPr w:rsidR="000E2DD4" w:rsidSect="0058269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32EB0C" w14:textId="77777777" w:rsidR="00F006EF" w:rsidRDefault="00F006EF" w:rsidP="005854C7">
      <w:pPr>
        <w:spacing w:after="0" w:line="240" w:lineRule="auto"/>
      </w:pPr>
      <w:r>
        <w:separator/>
      </w:r>
    </w:p>
  </w:endnote>
  <w:endnote w:type="continuationSeparator" w:id="0">
    <w:p w14:paraId="14A51659" w14:textId="77777777" w:rsidR="00F006EF" w:rsidRDefault="00F006EF"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F4A1D2" w14:textId="77777777" w:rsidR="00F006EF" w:rsidRDefault="00F006EF" w:rsidP="005854C7">
      <w:pPr>
        <w:spacing w:after="0" w:line="240" w:lineRule="auto"/>
      </w:pPr>
      <w:r>
        <w:separator/>
      </w:r>
    </w:p>
  </w:footnote>
  <w:footnote w:type="continuationSeparator" w:id="0">
    <w:p w14:paraId="7F9E0C54" w14:textId="77777777" w:rsidR="00F006EF" w:rsidRDefault="00F006EF"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DD62DF"/>
    <w:multiLevelType w:val="hybridMultilevel"/>
    <w:tmpl w:val="BCB025C4"/>
    <w:lvl w:ilvl="0" w:tplc="4F668D74">
      <w:start w:val="1"/>
      <w:numFmt w:val="bullet"/>
      <w:lvlText w:val="•"/>
      <w:lvlJc w:val="left"/>
      <w:pPr>
        <w:tabs>
          <w:tab w:val="num" w:pos="360"/>
        </w:tabs>
        <w:ind w:left="360" w:hanging="360"/>
      </w:pPr>
      <w:rPr>
        <w:rFonts w:ascii="Arial" w:hAnsi="Arial" w:hint="default"/>
      </w:rPr>
    </w:lvl>
    <w:lvl w:ilvl="1" w:tplc="293AE170">
      <w:numFmt w:val="bullet"/>
      <w:lvlText w:val="•"/>
      <w:lvlJc w:val="left"/>
      <w:pPr>
        <w:tabs>
          <w:tab w:val="num" w:pos="1080"/>
        </w:tabs>
        <w:ind w:left="1080" w:hanging="360"/>
      </w:pPr>
      <w:rPr>
        <w:rFonts w:ascii="Arial" w:hAnsi="Arial" w:hint="default"/>
      </w:rPr>
    </w:lvl>
    <w:lvl w:ilvl="2" w:tplc="4022CFC4">
      <w:numFmt w:val="bullet"/>
      <w:lvlText w:val="•"/>
      <w:lvlJc w:val="left"/>
      <w:pPr>
        <w:tabs>
          <w:tab w:val="num" w:pos="1800"/>
        </w:tabs>
        <w:ind w:left="1800" w:hanging="360"/>
      </w:pPr>
      <w:rPr>
        <w:rFonts w:ascii="Arial" w:hAnsi="Arial" w:hint="default"/>
      </w:rPr>
    </w:lvl>
    <w:lvl w:ilvl="3" w:tplc="2ABE43CA" w:tentative="1">
      <w:start w:val="1"/>
      <w:numFmt w:val="bullet"/>
      <w:lvlText w:val="•"/>
      <w:lvlJc w:val="left"/>
      <w:pPr>
        <w:tabs>
          <w:tab w:val="num" w:pos="2520"/>
        </w:tabs>
        <w:ind w:left="2520" w:hanging="360"/>
      </w:pPr>
      <w:rPr>
        <w:rFonts w:ascii="Arial" w:hAnsi="Arial" w:hint="default"/>
      </w:rPr>
    </w:lvl>
    <w:lvl w:ilvl="4" w:tplc="12B85F54" w:tentative="1">
      <w:start w:val="1"/>
      <w:numFmt w:val="bullet"/>
      <w:lvlText w:val="•"/>
      <w:lvlJc w:val="left"/>
      <w:pPr>
        <w:tabs>
          <w:tab w:val="num" w:pos="3240"/>
        </w:tabs>
        <w:ind w:left="3240" w:hanging="360"/>
      </w:pPr>
      <w:rPr>
        <w:rFonts w:ascii="Arial" w:hAnsi="Arial" w:hint="default"/>
      </w:rPr>
    </w:lvl>
    <w:lvl w:ilvl="5" w:tplc="7BC84A70" w:tentative="1">
      <w:start w:val="1"/>
      <w:numFmt w:val="bullet"/>
      <w:lvlText w:val="•"/>
      <w:lvlJc w:val="left"/>
      <w:pPr>
        <w:tabs>
          <w:tab w:val="num" w:pos="3960"/>
        </w:tabs>
        <w:ind w:left="3960" w:hanging="360"/>
      </w:pPr>
      <w:rPr>
        <w:rFonts w:ascii="Arial" w:hAnsi="Arial" w:hint="default"/>
      </w:rPr>
    </w:lvl>
    <w:lvl w:ilvl="6" w:tplc="4008C7A6" w:tentative="1">
      <w:start w:val="1"/>
      <w:numFmt w:val="bullet"/>
      <w:lvlText w:val="•"/>
      <w:lvlJc w:val="left"/>
      <w:pPr>
        <w:tabs>
          <w:tab w:val="num" w:pos="4680"/>
        </w:tabs>
        <w:ind w:left="4680" w:hanging="360"/>
      </w:pPr>
      <w:rPr>
        <w:rFonts w:ascii="Arial" w:hAnsi="Arial" w:hint="default"/>
      </w:rPr>
    </w:lvl>
    <w:lvl w:ilvl="7" w:tplc="BCAA5866" w:tentative="1">
      <w:start w:val="1"/>
      <w:numFmt w:val="bullet"/>
      <w:lvlText w:val="•"/>
      <w:lvlJc w:val="left"/>
      <w:pPr>
        <w:tabs>
          <w:tab w:val="num" w:pos="5400"/>
        </w:tabs>
        <w:ind w:left="5400" w:hanging="360"/>
      </w:pPr>
      <w:rPr>
        <w:rFonts w:ascii="Arial" w:hAnsi="Arial" w:hint="default"/>
      </w:rPr>
    </w:lvl>
    <w:lvl w:ilvl="8" w:tplc="B4E43C9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93316EC"/>
    <w:multiLevelType w:val="hybridMultilevel"/>
    <w:tmpl w:val="5E96FD98"/>
    <w:lvl w:ilvl="0" w:tplc="F5BA8B4C">
      <w:numFmt w:val="bullet"/>
      <w:lvlText w:val=""/>
      <w:lvlJc w:val="left"/>
      <w:pPr>
        <w:ind w:left="720" w:hanging="360"/>
      </w:pPr>
      <w:rPr>
        <w:rFonts w:ascii="Symbol" w:eastAsia="Batang"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C794A"/>
    <w:multiLevelType w:val="hybridMultilevel"/>
    <w:tmpl w:val="7A20B60A"/>
    <w:lvl w:ilvl="0" w:tplc="C8DE7BE8">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9A62228">
      <w:start w:val="1"/>
      <w:numFmt w:val="bullet"/>
      <w:lvlText w:val=""/>
      <w:lvlJc w:val="left"/>
      <w:pPr>
        <w:ind w:left="2160" w:hanging="360"/>
      </w:pPr>
      <w:rPr>
        <w:rFonts w:ascii="Wingdings" w:eastAsia="Batang"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5591C"/>
    <w:multiLevelType w:val="hybridMultilevel"/>
    <w:tmpl w:val="BCDAAA74"/>
    <w:lvl w:ilvl="0" w:tplc="195C57EE">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B63046"/>
    <w:multiLevelType w:val="hybridMultilevel"/>
    <w:tmpl w:val="C194E450"/>
    <w:lvl w:ilvl="0" w:tplc="46E898BA">
      <w:start w:val="1"/>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5" w15:restartNumberingAfterBreak="0">
    <w:nsid w:val="2AC3409F"/>
    <w:multiLevelType w:val="hybridMultilevel"/>
    <w:tmpl w:val="924E5884"/>
    <w:lvl w:ilvl="0" w:tplc="0D3AA4CC">
      <w:start w:val="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EC91AEC"/>
    <w:multiLevelType w:val="hybridMultilevel"/>
    <w:tmpl w:val="ECBED7B8"/>
    <w:lvl w:ilvl="0" w:tplc="A92ED744">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515E3"/>
    <w:multiLevelType w:val="hybridMultilevel"/>
    <w:tmpl w:val="6EBA6024"/>
    <w:lvl w:ilvl="0" w:tplc="5EE4DAAA">
      <w:start w:val="10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7478BA"/>
    <w:multiLevelType w:val="hybridMultilevel"/>
    <w:tmpl w:val="24E25324"/>
    <w:lvl w:ilvl="0" w:tplc="65D89A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C1463B"/>
    <w:multiLevelType w:val="hybridMultilevel"/>
    <w:tmpl w:val="3842A380"/>
    <w:lvl w:ilvl="0" w:tplc="E280EBB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993A68"/>
    <w:multiLevelType w:val="hybridMultilevel"/>
    <w:tmpl w:val="F5C4E7B4"/>
    <w:lvl w:ilvl="0" w:tplc="13C002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431852"/>
    <w:multiLevelType w:val="hybridMultilevel"/>
    <w:tmpl w:val="7272D8EE"/>
    <w:lvl w:ilvl="0" w:tplc="8B44315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9048EE"/>
    <w:multiLevelType w:val="hybridMultilevel"/>
    <w:tmpl w:val="BF9435C4"/>
    <w:lvl w:ilvl="0" w:tplc="DD6883E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840B1C"/>
    <w:multiLevelType w:val="hybridMultilevel"/>
    <w:tmpl w:val="E570A20E"/>
    <w:lvl w:ilvl="0" w:tplc="B55AEFAA">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8307BF"/>
    <w:multiLevelType w:val="hybridMultilevel"/>
    <w:tmpl w:val="E6B6675A"/>
    <w:lvl w:ilvl="0" w:tplc="0E7270C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7B5994"/>
    <w:multiLevelType w:val="hybridMultilevel"/>
    <w:tmpl w:val="69F2F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BF100BF"/>
    <w:multiLevelType w:val="hybridMultilevel"/>
    <w:tmpl w:val="ADAADF26"/>
    <w:lvl w:ilvl="0" w:tplc="262CB0A8">
      <w:numFmt w:val="bullet"/>
      <w:lvlText w:val="-"/>
      <w:lvlJc w:val="left"/>
      <w:pPr>
        <w:ind w:left="720" w:hanging="360"/>
      </w:pPr>
      <w:rPr>
        <w:rFonts w:ascii="Arial" w:eastAsia="Arial Unicode MS" w:hAnsi="Arial" w:cs="Aria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777E82"/>
    <w:multiLevelType w:val="hybridMultilevel"/>
    <w:tmpl w:val="F15611F0"/>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80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 w15:restartNumberingAfterBreak="0">
    <w:nsid w:val="6A1C1080"/>
    <w:multiLevelType w:val="hybridMultilevel"/>
    <w:tmpl w:val="C74081F6"/>
    <w:lvl w:ilvl="0" w:tplc="E07EEEF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C47304"/>
    <w:multiLevelType w:val="hybridMultilevel"/>
    <w:tmpl w:val="E06ADFF0"/>
    <w:lvl w:ilvl="0" w:tplc="3FA88D44">
      <w:start w:val="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914943">
    <w:abstractNumId w:val="0"/>
  </w:num>
  <w:num w:numId="2" w16cid:durableId="1600940535">
    <w:abstractNumId w:val="37"/>
  </w:num>
  <w:num w:numId="3" w16cid:durableId="1844780636">
    <w:abstractNumId w:val="28"/>
  </w:num>
  <w:num w:numId="4" w16cid:durableId="1874809944">
    <w:abstractNumId w:val="40"/>
  </w:num>
  <w:num w:numId="5" w16cid:durableId="422917261">
    <w:abstractNumId w:val="33"/>
  </w:num>
  <w:num w:numId="6" w16cid:durableId="886377851">
    <w:abstractNumId w:val="12"/>
  </w:num>
  <w:num w:numId="7" w16cid:durableId="867260724">
    <w:abstractNumId w:val="11"/>
  </w:num>
  <w:num w:numId="8" w16cid:durableId="2022966873">
    <w:abstractNumId w:val="14"/>
  </w:num>
  <w:num w:numId="9" w16cid:durableId="1886287635">
    <w:abstractNumId w:val="23"/>
  </w:num>
  <w:num w:numId="10" w16cid:durableId="1358003460">
    <w:abstractNumId w:val="25"/>
  </w:num>
  <w:num w:numId="11" w16cid:durableId="347290869">
    <w:abstractNumId w:val="5"/>
  </w:num>
  <w:num w:numId="12" w16cid:durableId="480929308">
    <w:abstractNumId w:val="31"/>
  </w:num>
  <w:num w:numId="13" w16cid:durableId="989941183">
    <w:abstractNumId w:val="41"/>
  </w:num>
  <w:num w:numId="14" w16cid:durableId="958415994">
    <w:abstractNumId w:val="20"/>
  </w:num>
  <w:num w:numId="15" w16cid:durableId="213582548">
    <w:abstractNumId w:val="26"/>
  </w:num>
  <w:num w:numId="16" w16cid:durableId="613169741">
    <w:abstractNumId w:val="19"/>
  </w:num>
  <w:num w:numId="17" w16cid:durableId="1264217899">
    <w:abstractNumId w:val="50"/>
  </w:num>
  <w:num w:numId="18" w16cid:durableId="1204102325">
    <w:abstractNumId w:val="55"/>
  </w:num>
  <w:num w:numId="19" w16cid:durableId="649214884">
    <w:abstractNumId w:val="29"/>
  </w:num>
  <w:num w:numId="20" w16cid:durableId="914901473">
    <w:abstractNumId w:val="24"/>
  </w:num>
  <w:num w:numId="21" w16cid:durableId="335763872">
    <w:abstractNumId w:val="6"/>
  </w:num>
  <w:num w:numId="22" w16cid:durableId="667557128">
    <w:abstractNumId w:val="10"/>
  </w:num>
  <w:num w:numId="23" w16cid:durableId="473185803">
    <w:abstractNumId w:val="52"/>
  </w:num>
  <w:num w:numId="24" w16cid:durableId="2130003823">
    <w:abstractNumId w:val="2"/>
  </w:num>
  <w:num w:numId="25" w16cid:durableId="195700667">
    <w:abstractNumId w:val="1"/>
  </w:num>
  <w:num w:numId="26" w16cid:durableId="1814249836">
    <w:abstractNumId w:val="54"/>
  </w:num>
  <w:num w:numId="27" w16cid:durableId="349456878">
    <w:abstractNumId w:val="22"/>
  </w:num>
  <w:num w:numId="28" w16cid:durableId="1000499750">
    <w:abstractNumId w:val="47"/>
  </w:num>
  <w:num w:numId="29" w16cid:durableId="180434192">
    <w:abstractNumId w:val="32"/>
  </w:num>
  <w:num w:numId="30" w16cid:durableId="1791241953">
    <w:abstractNumId w:val="49"/>
  </w:num>
  <w:num w:numId="31" w16cid:durableId="609431932">
    <w:abstractNumId w:val="8"/>
  </w:num>
  <w:num w:numId="32" w16cid:durableId="374349845">
    <w:abstractNumId w:val="35"/>
  </w:num>
  <w:num w:numId="33" w16cid:durableId="1662197877">
    <w:abstractNumId w:val="42"/>
  </w:num>
  <w:num w:numId="34" w16cid:durableId="1329989161">
    <w:abstractNumId w:val="43"/>
  </w:num>
  <w:num w:numId="35" w16cid:durableId="208687401">
    <w:abstractNumId w:val="17"/>
  </w:num>
  <w:num w:numId="36" w16cid:durableId="2123835526">
    <w:abstractNumId w:val="4"/>
  </w:num>
  <w:num w:numId="37" w16cid:durableId="998582028">
    <w:abstractNumId w:val="44"/>
  </w:num>
  <w:num w:numId="38" w16cid:durableId="988634095">
    <w:abstractNumId w:val="13"/>
  </w:num>
  <w:num w:numId="39" w16cid:durableId="1303849282">
    <w:abstractNumId w:val="39"/>
  </w:num>
  <w:num w:numId="40" w16cid:durableId="121313347">
    <w:abstractNumId w:val="15"/>
  </w:num>
  <w:num w:numId="41" w16cid:durableId="1920408835">
    <w:abstractNumId w:val="18"/>
  </w:num>
  <w:num w:numId="42" w16cid:durableId="1497381223">
    <w:abstractNumId w:val="48"/>
  </w:num>
  <w:num w:numId="43" w16cid:durableId="1912622207">
    <w:abstractNumId w:val="45"/>
  </w:num>
  <w:num w:numId="44" w16cid:durableId="1125585759">
    <w:abstractNumId w:val="51"/>
  </w:num>
  <w:num w:numId="45" w16cid:durableId="1150055878">
    <w:abstractNumId w:val="53"/>
  </w:num>
  <w:num w:numId="46" w16cid:durableId="168495758">
    <w:abstractNumId w:val="30"/>
  </w:num>
  <w:num w:numId="47" w16cid:durableId="1552303823">
    <w:abstractNumId w:val="21"/>
  </w:num>
  <w:num w:numId="48" w16cid:durableId="1553077148">
    <w:abstractNumId w:val="46"/>
  </w:num>
  <w:num w:numId="49" w16cid:durableId="136655975">
    <w:abstractNumId w:val="7"/>
  </w:num>
  <w:num w:numId="50" w16cid:durableId="1966617901">
    <w:abstractNumId w:val="38"/>
  </w:num>
  <w:num w:numId="51" w16cid:durableId="1787962381">
    <w:abstractNumId w:val="9"/>
  </w:num>
  <w:num w:numId="52" w16cid:durableId="884488605">
    <w:abstractNumId w:val="3"/>
  </w:num>
  <w:num w:numId="53" w16cid:durableId="2043507071">
    <w:abstractNumId w:val="34"/>
  </w:num>
  <w:num w:numId="54" w16cid:durableId="901792646">
    <w:abstractNumId w:val="16"/>
  </w:num>
  <w:num w:numId="55" w16cid:durableId="1366176899">
    <w:abstractNumId w:val="36"/>
  </w:num>
  <w:num w:numId="56" w16cid:durableId="322121416">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E06"/>
    <w:rsid w:val="00004630"/>
    <w:rsid w:val="00004A6A"/>
    <w:rsid w:val="00005060"/>
    <w:rsid w:val="000054A5"/>
    <w:rsid w:val="0000569D"/>
    <w:rsid w:val="00005957"/>
    <w:rsid w:val="00005C83"/>
    <w:rsid w:val="00005CCA"/>
    <w:rsid w:val="0000768C"/>
    <w:rsid w:val="00007777"/>
    <w:rsid w:val="00007D8B"/>
    <w:rsid w:val="00011BD9"/>
    <w:rsid w:val="00011F1F"/>
    <w:rsid w:val="00012D82"/>
    <w:rsid w:val="00012E19"/>
    <w:rsid w:val="000144F2"/>
    <w:rsid w:val="00014808"/>
    <w:rsid w:val="000167C6"/>
    <w:rsid w:val="00016911"/>
    <w:rsid w:val="00017975"/>
    <w:rsid w:val="00017CCA"/>
    <w:rsid w:val="00021984"/>
    <w:rsid w:val="00021F18"/>
    <w:rsid w:val="00022340"/>
    <w:rsid w:val="00022588"/>
    <w:rsid w:val="00022C11"/>
    <w:rsid w:val="00023056"/>
    <w:rsid w:val="00023C25"/>
    <w:rsid w:val="00024409"/>
    <w:rsid w:val="0002497F"/>
    <w:rsid w:val="00024B0C"/>
    <w:rsid w:val="00025244"/>
    <w:rsid w:val="00025BF1"/>
    <w:rsid w:val="00025E1F"/>
    <w:rsid w:val="00025FF3"/>
    <w:rsid w:val="0002661D"/>
    <w:rsid w:val="00027ABB"/>
    <w:rsid w:val="000301FB"/>
    <w:rsid w:val="000302E1"/>
    <w:rsid w:val="000303A7"/>
    <w:rsid w:val="000325A2"/>
    <w:rsid w:val="0003390A"/>
    <w:rsid w:val="00033E68"/>
    <w:rsid w:val="00034C8B"/>
    <w:rsid w:val="000360EC"/>
    <w:rsid w:val="00037B1F"/>
    <w:rsid w:val="000406DF"/>
    <w:rsid w:val="0004121B"/>
    <w:rsid w:val="00041B34"/>
    <w:rsid w:val="00041DD5"/>
    <w:rsid w:val="0004254D"/>
    <w:rsid w:val="0004274C"/>
    <w:rsid w:val="000428AB"/>
    <w:rsid w:val="000439C4"/>
    <w:rsid w:val="00045997"/>
    <w:rsid w:val="000461E4"/>
    <w:rsid w:val="00046665"/>
    <w:rsid w:val="000472F5"/>
    <w:rsid w:val="000503F0"/>
    <w:rsid w:val="0005058A"/>
    <w:rsid w:val="00050AC0"/>
    <w:rsid w:val="0005158C"/>
    <w:rsid w:val="0005299C"/>
    <w:rsid w:val="00052B89"/>
    <w:rsid w:val="00052E03"/>
    <w:rsid w:val="00054D86"/>
    <w:rsid w:val="0005522A"/>
    <w:rsid w:val="000553BD"/>
    <w:rsid w:val="00055490"/>
    <w:rsid w:val="0005554F"/>
    <w:rsid w:val="00055E68"/>
    <w:rsid w:val="000569FB"/>
    <w:rsid w:val="00056D9E"/>
    <w:rsid w:val="000603FA"/>
    <w:rsid w:val="00060732"/>
    <w:rsid w:val="00063073"/>
    <w:rsid w:val="000632F4"/>
    <w:rsid w:val="0006373E"/>
    <w:rsid w:val="00063ADC"/>
    <w:rsid w:val="00064C81"/>
    <w:rsid w:val="00065E1B"/>
    <w:rsid w:val="00066048"/>
    <w:rsid w:val="00067A67"/>
    <w:rsid w:val="00067DC5"/>
    <w:rsid w:val="00067EFC"/>
    <w:rsid w:val="00071ACD"/>
    <w:rsid w:val="000726C3"/>
    <w:rsid w:val="00072EE0"/>
    <w:rsid w:val="00072F77"/>
    <w:rsid w:val="0007358C"/>
    <w:rsid w:val="00073E87"/>
    <w:rsid w:val="000744C5"/>
    <w:rsid w:val="00074E4E"/>
    <w:rsid w:val="0007577D"/>
    <w:rsid w:val="00075B16"/>
    <w:rsid w:val="00075BD8"/>
    <w:rsid w:val="00075E38"/>
    <w:rsid w:val="00075F2E"/>
    <w:rsid w:val="00075F8E"/>
    <w:rsid w:val="00076800"/>
    <w:rsid w:val="0007741C"/>
    <w:rsid w:val="00077B42"/>
    <w:rsid w:val="00080039"/>
    <w:rsid w:val="00080A1C"/>
    <w:rsid w:val="00080A67"/>
    <w:rsid w:val="000816F5"/>
    <w:rsid w:val="00082FDE"/>
    <w:rsid w:val="00083466"/>
    <w:rsid w:val="00084731"/>
    <w:rsid w:val="00085DC9"/>
    <w:rsid w:val="0008644D"/>
    <w:rsid w:val="000901B0"/>
    <w:rsid w:val="0009074E"/>
    <w:rsid w:val="0009091F"/>
    <w:rsid w:val="00091412"/>
    <w:rsid w:val="00093A3D"/>
    <w:rsid w:val="00093C3A"/>
    <w:rsid w:val="000941F9"/>
    <w:rsid w:val="00094467"/>
    <w:rsid w:val="000949DC"/>
    <w:rsid w:val="00094A75"/>
    <w:rsid w:val="00094F7F"/>
    <w:rsid w:val="00095DEA"/>
    <w:rsid w:val="000971F1"/>
    <w:rsid w:val="000A1606"/>
    <w:rsid w:val="000A21A1"/>
    <w:rsid w:val="000A398E"/>
    <w:rsid w:val="000A453B"/>
    <w:rsid w:val="000A472B"/>
    <w:rsid w:val="000A4B78"/>
    <w:rsid w:val="000A4F41"/>
    <w:rsid w:val="000A5FAE"/>
    <w:rsid w:val="000A6357"/>
    <w:rsid w:val="000A73E7"/>
    <w:rsid w:val="000A741E"/>
    <w:rsid w:val="000A74F4"/>
    <w:rsid w:val="000B0C58"/>
    <w:rsid w:val="000B13CA"/>
    <w:rsid w:val="000B1B53"/>
    <w:rsid w:val="000B2754"/>
    <w:rsid w:val="000B3207"/>
    <w:rsid w:val="000B324F"/>
    <w:rsid w:val="000B3BF6"/>
    <w:rsid w:val="000B4016"/>
    <w:rsid w:val="000B454C"/>
    <w:rsid w:val="000B4D05"/>
    <w:rsid w:val="000B59FB"/>
    <w:rsid w:val="000B6457"/>
    <w:rsid w:val="000B7071"/>
    <w:rsid w:val="000B7ABF"/>
    <w:rsid w:val="000C24F4"/>
    <w:rsid w:val="000C374E"/>
    <w:rsid w:val="000C3FC5"/>
    <w:rsid w:val="000C51C7"/>
    <w:rsid w:val="000C636A"/>
    <w:rsid w:val="000C64E7"/>
    <w:rsid w:val="000C7155"/>
    <w:rsid w:val="000C732F"/>
    <w:rsid w:val="000C7B1D"/>
    <w:rsid w:val="000D15FB"/>
    <w:rsid w:val="000D1BE5"/>
    <w:rsid w:val="000D1C48"/>
    <w:rsid w:val="000D1FCA"/>
    <w:rsid w:val="000D254D"/>
    <w:rsid w:val="000D2804"/>
    <w:rsid w:val="000D3495"/>
    <w:rsid w:val="000D417C"/>
    <w:rsid w:val="000D4221"/>
    <w:rsid w:val="000D5EFB"/>
    <w:rsid w:val="000D63B4"/>
    <w:rsid w:val="000D6427"/>
    <w:rsid w:val="000D66D1"/>
    <w:rsid w:val="000D7CD4"/>
    <w:rsid w:val="000E04FC"/>
    <w:rsid w:val="000E181E"/>
    <w:rsid w:val="000E1ACC"/>
    <w:rsid w:val="000E1FD4"/>
    <w:rsid w:val="000E2DD4"/>
    <w:rsid w:val="000E2E4E"/>
    <w:rsid w:val="000E330A"/>
    <w:rsid w:val="000E51A0"/>
    <w:rsid w:val="000E76B6"/>
    <w:rsid w:val="000F04A7"/>
    <w:rsid w:val="000F1466"/>
    <w:rsid w:val="000F1E21"/>
    <w:rsid w:val="000F2744"/>
    <w:rsid w:val="000F27BB"/>
    <w:rsid w:val="000F3F5D"/>
    <w:rsid w:val="000F41BA"/>
    <w:rsid w:val="000F5C16"/>
    <w:rsid w:val="000F692E"/>
    <w:rsid w:val="000F7127"/>
    <w:rsid w:val="000F72B9"/>
    <w:rsid w:val="000F779E"/>
    <w:rsid w:val="00100768"/>
    <w:rsid w:val="00101732"/>
    <w:rsid w:val="0010219A"/>
    <w:rsid w:val="00102A15"/>
    <w:rsid w:val="00102AE9"/>
    <w:rsid w:val="00103187"/>
    <w:rsid w:val="00104F15"/>
    <w:rsid w:val="0010602E"/>
    <w:rsid w:val="001068DF"/>
    <w:rsid w:val="00107379"/>
    <w:rsid w:val="00110E8A"/>
    <w:rsid w:val="00111375"/>
    <w:rsid w:val="00112CC3"/>
    <w:rsid w:val="00113C8B"/>
    <w:rsid w:val="00113D80"/>
    <w:rsid w:val="00114F04"/>
    <w:rsid w:val="00115480"/>
    <w:rsid w:val="0011779F"/>
    <w:rsid w:val="00117880"/>
    <w:rsid w:val="00121999"/>
    <w:rsid w:val="00123BDB"/>
    <w:rsid w:val="00124547"/>
    <w:rsid w:val="00124943"/>
    <w:rsid w:val="00125040"/>
    <w:rsid w:val="0012577B"/>
    <w:rsid w:val="00125D11"/>
    <w:rsid w:val="00125F96"/>
    <w:rsid w:val="001261FD"/>
    <w:rsid w:val="0012659E"/>
    <w:rsid w:val="0012672D"/>
    <w:rsid w:val="00127125"/>
    <w:rsid w:val="00127F92"/>
    <w:rsid w:val="001300C8"/>
    <w:rsid w:val="00131D1B"/>
    <w:rsid w:val="00132664"/>
    <w:rsid w:val="00133846"/>
    <w:rsid w:val="00133E09"/>
    <w:rsid w:val="001343DA"/>
    <w:rsid w:val="00134970"/>
    <w:rsid w:val="001349AC"/>
    <w:rsid w:val="001350F9"/>
    <w:rsid w:val="0013563E"/>
    <w:rsid w:val="001365AE"/>
    <w:rsid w:val="00136666"/>
    <w:rsid w:val="001367B7"/>
    <w:rsid w:val="0013707A"/>
    <w:rsid w:val="001373B8"/>
    <w:rsid w:val="00137D67"/>
    <w:rsid w:val="00141672"/>
    <w:rsid w:val="00141873"/>
    <w:rsid w:val="00142274"/>
    <w:rsid w:val="00142588"/>
    <w:rsid w:val="00142E45"/>
    <w:rsid w:val="0014497F"/>
    <w:rsid w:val="00145973"/>
    <w:rsid w:val="00145F5E"/>
    <w:rsid w:val="00146A64"/>
    <w:rsid w:val="00146DD4"/>
    <w:rsid w:val="00150033"/>
    <w:rsid w:val="00150368"/>
    <w:rsid w:val="001508E5"/>
    <w:rsid w:val="00150B0C"/>
    <w:rsid w:val="0015100E"/>
    <w:rsid w:val="00151346"/>
    <w:rsid w:val="001519D7"/>
    <w:rsid w:val="00151EED"/>
    <w:rsid w:val="00152B2F"/>
    <w:rsid w:val="001540D4"/>
    <w:rsid w:val="0015458F"/>
    <w:rsid w:val="00154F78"/>
    <w:rsid w:val="00155510"/>
    <w:rsid w:val="00156373"/>
    <w:rsid w:val="001566A4"/>
    <w:rsid w:val="00156BCF"/>
    <w:rsid w:val="00157045"/>
    <w:rsid w:val="0016017C"/>
    <w:rsid w:val="0016085B"/>
    <w:rsid w:val="00160D16"/>
    <w:rsid w:val="00161D08"/>
    <w:rsid w:val="0016206B"/>
    <w:rsid w:val="001633E2"/>
    <w:rsid w:val="00163791"/>
    <w:rsid w:val="0016504C"/>
    <w:rsid w:val="00166566"/>
    <w:rsid w:val="00167B77"/>
    <w:rsid w:val="00167EA5"/>
    <w:rsid w:val="00172943"/>
    <w:rsid w:val="001729AB"/>
    <w:rsid w:val="00173FDE"/>
    <w:rsid w:val="001743F8"/>
    <w:rsid w:val="00174C46"/>
    <w:rsid w:val="00175271"/>
    <w:rsid w:val="001755D3"/>
    <w:rsid w:val="00175767"/>
    <w:rsid w:val="00175E9B"/>
    <w:rsid w:val="00175F02"/>
    <w:rsid w:val="00176100"/>
    <w:rsid w:val="00176412"/>
    <w:rsid w:val="00176519"/>
    <w:rsid w:val="001779D2"/>
    <w:rsid w:val="00177A6C"/>
    <w:rsid w:val="001801D8"/>
    <w:rsid w:val="0018139E"/>
    <w:rsid w:val="0018146E"/>
    <w:rsid w:val="00181B84"/>
    <w:rsid w:val="0018216D"/>
    <w:rsid w:val="00182895"/>
    <w:rsid w:val="00182CB0"/>
    <w:rsid w:val="0018427B"/>
    <w:rsid w:val="001848A8"/>
    <w:rsid w:val="00185DB5"/>
    <w:rsid w:val="00186327"/>
    <w:rsid w:val="001868F1"/>
    <w:rsid w:val="0018722E"/>
    <w:rsid w:val="0018764B"/>
    <w:rsid w:val="001877AA"/>
    <w:rsid w:val="00190752"/>
    <w:rsid w:val="001919FF"/>
    <w:rsid w:val="001920BB"/>
    <w:rsid w:val="00194C60"/>
    <w:rsid w:val="00196D31"/>
    <w:rsid w:val="00196F0D"/>
    <w:rsid w:val="001970E5"/>
    <w:rsid w:val="00197501"/>
    <w:rsid w:val="00197C0E"/>
    <w:rsid w:val="001A0411"/>
    <w:rsid w:val="001A11F5"/>
    <w:rsid w:val="001A125F"/>
    <w:rsid w:val="001A1A46"/>
    <w:rsid w:val="001A2A18"/>
    <w:rsid w:val="001A2AC9"/>
    <w:rsid w:val="001A3BF1"/>
    <w:rsid w:val="001A3F8F"/>
    <w:rsid w:val="001A4824"/>
    <w:rsid w:val="001A5374"/>
    <w:rsid w:val="001A53AC"/>
    <w:rsid w:val="001A76E2"/>
    <w:rsid w:val="001B1622"/>
    <w:rsid w:val="001B2423"/>
    <w:rsid w:val="001B474F"/>
    <w:rsid w:val="001B5AAC"/>
    <w:rsid w:val="001B63D7"/>
    <w:rsid w:val="001B6A7E"/>
    <w:rsid w:val="001B7512"/>
    <w:rsid w:val="001B7910"/>
    <w:rsid w:val="001C28BB"/>
    <w:rsid w:val="001C39BC"/>
    <w:rsid w:val="001C39F8"/>
    <w:rsid w:val="001C3EE4"/>
    <w:rsid w:val="001C4654"/>
    <w:rsid w:val="001C66AC"/>
    <w:rsid w:val="001C7434"/>
    <w:rsid w:val="001D0261"/>
    <w:rsid w:val="001D0578"/>
    <w:rsid w:val="001D06FD"/>
    <w:rsid w:val="001D0743"/>
    <w:rsid w:val="001D11B2"/>
    <w:rsid w:val="001D2267"/>
    <w:rsid w:val="001D22C0"/>
    <w:rsid w:val="001D2DF0"/>
    <w:rsid w:val="001D38D1"/>
    <w:rsid w:val="001D3E50"/>
    <w:rsid w:val="001D5108"/>
    <w:rsid w:val="001D5444"/>
    <w:rsid w:val="001D58DE"/>
    <w:rsid w:val="001D5D4C"/>
    <w:rsid w:val="001D6AF5"/>
    <w:rsid w:val="001D767F"/>
    <w:rsid w:val="001E0290"/>
    <w:rsid w:val="001E09EE"/>
    <w:rsid w:val="001E1D50"/>
    <w:rsid w:val="001E21F2"/>
    <w:rsid w:val="001E4A12"/>
    <w:rsid w:val="001E56E7"/>
    <w:rsid w:val="001E6D31"/>
    <w:rsid w:val="001E6F85"/>
    <w:rsid w:val="001F0AF1"/>
    <w:rsid w:val="001F1723"/>
    <w:rsid w:val="001F20A0"/>
    <w:rsid w:val="001F21B6"/>
    <w:rsid w:val="001F2DC9"/>
    <w:rsid w:val="001F33B5"/>
    <w:rsid w:val="001F34C6"/>
    <w:rsid w:val="001F71B3"/>
    <w:rsid w:val="002000FD"/>
    <w:rsid w:val="002008B6"/>
    <w:rsid w:val="00200A4F"/>
    <w:rsid w:val="00200B39"/>
    <w:rsid w:val="00200CB6"/>
    <w:rsid w:val="00200E21"/>
    <w:rsid w:val="0020153D"/>
    <w:rsid w:val="00202FDE"/>
    <w:rsid w:val="0020487D"/>
    <w:rsid w:val="00205C87"/>
    <w:rsid w:val="00207BC1"/>
    <w:rsid w:val="00210523"/>
    <w:rsid w:val="00211CAF"/>
    <w:rsid w:val="00212C35"/>
    <w:rsid w:val="002135B2"/>
    <w:rsid w:val="00213963"/>
    <w:rsid w:val="00214992"/>
    <w:rsid w:val="002154C5"/>
    <w:rsid w:val="00215DF1"/>
    <w:rsid w:val="0021680F"/>
    <w:rsid w:val="00216931"/>
    <w:rsid w:val="00216B9A"/>
    <w:rsid w:val="00217268"/>
    <w:rsid w:val="00217FDB"/>
    <w:rsid w:val="00221216"/>
    <w:rsid w:val="00221759"/>
    <w:rsid w:val="00221F94"/>
    <w:rsid w:val="002222E7"/>
    <w:rsid w:val="0022238E"/>
    <w:rsid w:val="002228F9"/>
    <w:rsid w:val="00222FD9"/>
    <w:rsid w:val="00223C15"/>
    <w:rsid w:val="00223ED9"/>
    <w:rsid w:val="002250A0"/>
    <w:rsid w:val="00225786"/>
    <w:rsid w:val="00226468"/>
    <w:rsid w:val="0023025A"/>
    <w:rsid w:val="00230973"/>
    <w:rsid w:val="00231AC3"/>
    <w:rsid w:val="002335DE"/>
    <w:rsid w:val="002339C5"/>
    <w:rsid w:val="00233B70"/>
    <w:rsid w:val="00233BA7"/>
    <w:rsid w:val="0023425D"/>
    <w:rsid w:val="00234E9B"/>
    <w:rsid w:val="00235425"/>
    <w:rsid w:val="00235AB9"/>
    <w:rsid w:val="0023651E"/>
    <w:rsid w:val="0023769E"/>
    <w:rsid w:val="002403B1"/>
    <w:rsid w:val="00241947"/>
    <w:rsid w:val="00243C77"/>
    <w:rsid w:val="00245A23"/>
    <w:rsid w:val="00245C9E"/>
    <w:rsid w:val="0024665F"/>
    <w:rsid w:val="002466DA"/>
    <w:rsid w:val="00246919"/>
    <w:rsid w:val="00247BEF"/>
    <w:rsid w:val="00247C59"/>
    <w:rsid w:val="0025169F"/>
    <w:rsid w:val="00252DFF"/>
    <w:rsid w:val="00253760"/>
    <w:rsid w:val="00254662"/>
    <w:rsid w:val="00255ACF"/>
    <w:rsid w:val="002561D6"/>
    <w:rsid w:val="0025759F"/>
    <w:rsid w:val="00262086"/>
    <w:rsid w:val="00262956"/>
    <w:rsid w:val="00263C42"/>
    <w:rsid w:val="00263CED"/>
    <w:rsid w:val="00264970"/>
    <w:rsid w:val="002657CE"/>
    <w:rsid w:val="00265983"/>
    <w:rsid w:val="002667F2"/>
    <w:rsid w:val="00266C73"/>
    <w:rsid w:val="00267B19"/>
    <w:rsid w:val="00267F25"/>
    <w:rsid w:val="00270549"/>
    <w:rsid w:val="00270953"/>
    <w:rsid w:val="0027268C"/>
    <w:rsid w:val="002733F5"/>
    <w:rsid w:val="002735B1"/>
    <w:rsid w:val="002746A4"/>
    <w:rsid w:val="00274E12"/>
    <w:rsid w:val="00274E99"/>
    <w:rsid w:val="00275240"/>
    <w:rsid w:val="00275F95"/>
    <w:rsid w:val="00276D7A"/>
    <w:rsid w:val="00277BFB"/>
    <w:rsid w:val="002805F4"/>
    <w:rsid w:val="00280A4B"/>
    <w:rsid w:val="00281BF3"/>
    <w:rsid w:val="00282705"/>
    <w:rsid w:val="00282760"/>
    <w:rsid w:val="00282C6C"/>
    <w:rsid w:val="00282DB4"/>
    <w:rsid w:val="00283302"/>
    <w:rsid w:val="00283C31"/>
    <w:rsid w:val="00283FD3"/>
    <w:rsid w:val="0028492F"/>
    <w:rsid w:val="00284C6E"/>
    <w:rsid w:val="0028550B"/>
    <w:rsid w:val="00287BAE"/>
    <w:rsid w:val="00290A72"/>
    <w:rsid w:val="002929DA"/>
    <w:rsid w:val="00292B68"/>
    <w:rsid w:val="0029345D"/>
    <w:rsid w:val="002946AD"/>
    <w:rsid w:val="00295235"/>
    <w:rsid w:val="00295439"/>
    <w:rsid w:val="00295E3A"/>
    <w:rsid w:val="00296F9C"/>
    <w:rsid w:val="002971C1"/>
    <w:rsid w:val="002977B9"/>
    <w:rsid w:val="002A04A9"/>
    <w:rsid w:val="002A06F5"/>
    <w:rsid w:val="002A07D2"/>
    <w:rsid w:val="002A18E3"/>
    <w:rsid w:val="002A1953"/>
    <w:rsid w:val="002A1C2C"/>
    <w:rsid w:val="002A33E3"/>
    <w:rsid w:val="002A3B08"/>
    <w:rsid w:val="002A3E05"/>
    <w:rsid w:val="002A46AB"/>
    <w:rsid w:val="002A5A40"/>
    <w:rsid w:val="002A5BB1"/>
    <w:rsid w:val="002A7FF7"/>
    <w:rsid w:val="002B0AC8"/>
    <w:rsid w:val="002B1322"/>
    <w:rsid w:val="002B3012"/>
    <w:rsid w:val="002B3DE6"/>
    <w:rsid w:val="002B4E2A"/>
    <w:rsid w:val="002B5D38"/>
    <w:rsid w:val="002B5ECA"/>
    <w:rsid w:val="002B6F0C"/>
    <w:rsid w:val="002B737D"/>
    <w:rsid w:val="002B74C5"/>
    <w:rsid w:val="002C0120"/>
    <w:rsid w:val="002C1735"/>
    <w:rsid w:val="002C18D5"/>
    <w:rsid w:val="002C1A69"/>
    <w:rsid w:val="002C20EA"/>
    <w:rsid w:val="002C2696"/>
    <w:rsid w:val="002C2BA3"/>
    <w:rsid w:val="002C2D70"/>
    <w:rsid w:val="002C3764"/>
    <w:rsid w:val="002C3C60"/>
    <w:rsid w:val="002C459B"/>
    <w:rsid w:val="002C57BD"/>
    <w:rsid w:val="002C6C08"/>
    <w:rsid w:val="002C7387"/>
    <w:rsid w:val="002C74AE"/>
    <w:rsid w:val="002D0068"/>
    <w:rsid w:val="002D1E4C"/>
    <w:rsid w:val="002D2DAE"/>
    <w:rsid w:val="002D3323"/>
    <w:rsid w:val="002D34A1"/>
    <w:rsid w:val="002D3DDA"/>
    <w:rsid w:val="002D43FE"/>
    <w:rsid w:val="002D4BBA"/>
    <w:rsid w:val="002D4DAD"/>
    <w:rsid w:val="002D6014"/>
    <w:rsid w:val="002D6418"/>
    <w:rsid w:val="002D6926"/>
    <w:rsid w:val="002D6AA0"/>
    <w:rsid w:val="002D7187"/>
    <w:rsid w:val="002D7382"/>
    <w:rsid w:val="002D755C"/>
    <w:rsid w:val="002E16B9"/>
    <w:rsid w:val="002E17DC"/>
    <w:rsid w:val="002E1D1F"/>
    <w:rsid w:val="002E3468"/>
    <w:rsid w:val="002E4536"/>
    <w:rsid w:val="002E5191"/>
    <w:rsid w:val="002E580F"/>
    <w:rsid w:val="002E5BC4"/>
    <w:rsid w:val="002F0989"/>
    <w:rsid w:val="002F0F92"/>
    <w:rsid w:val="002F17E0"/>
    <w:rsid w:val="002F1A80"/>
    <w:rsid w:val="002F3038"/>
    <w:rsid w:val="002F4BA7"/>
    <w:rsid w:val="002F59DD"/>
    <w:rsid w:val="002F5D3A"/>
    <w:rsid w:val="002F5D4D"/>
    <w:rsid w:val="002F6051"/>
    <w:rsid w:val="002F6FEF"/>
    <w:rsid w:val="002F711D"/>
    <w:rsid w:val="002F7F12"/>
    <w:rsid w:val="0030046A"/>
    <w:rsid w:val="00300A52"/>
    <w:rsid w:val="00300D50"/>
    <w:rsid w:val="003011EE"/>
    <w:rsid w:val="00301384"/>
    <w:rsid w:val="003029BD"/>
    <w:rsid w:val="00302AED"/>
    <w:rsid w:val="00302AEF"/>
    <w:rsid w:val="00302F83"/>
    <w:rsid w:val="00303432"/>
    <w:rsid w:val="0030383B"/>
    <w:rsid w:val="0030392F"/>
    <w:rsid w:val="00303F91"/>
    <w:rsid w:val="00304B56"/>
    <w:rsid w:val="00304D15"/>
    <w:rsid w:val="003054D4"/>
    <w:rsid w:val="00305F42"/>
    <w:rsid w:val="00306877"/>
    <w:rsid w:val="00306ACC"/>
    <w:rsid w:val="00306BAA"/>
    <w:rsid w:val="00307E9B"/>
    <w:rsid w:val="003103E4"/>
    <w:rsid w:val="00310D97"/>
    <w:rsid w:val="00311691"/>
    <w:rsid w:val="00311983"/>
    <w:rsid w:val="00311E97"/>
    <w:rsid w:val="003132E0"/>
    <w:rsid w:val="003143B6"/>
    <w:rsid w:val="00314659"/>
    <w:rsid w:val="003146C4"/>
    <w:rsid w:val="0031637C"/>
    <w:rsid w:val="00316778"/>
    <w:rsid w:val="00317042"/>
    <w:rsid w:val="003176B4"/>
    <w:rsid w:val="003177AC"/>
    <w:rsid w:val="0032149C"/>
    <w:rsid w:val="0032184D"/>
    <w:rsid w:val="00321C77"/>
    <w:rsid w:val="00322614"/>
    <w:rsid w:val="003230B0"/>
    <w:rsid w:val="003231DA"/>
    <w:rsid w:val="00323A3C"/>
    <w:rsid w:val="00323E7F"/>
    <w:rsid w:val="00325D82"/>
    <w:rsid w:val="00326ACC"/>
    <w:rsid w:val="00327467"/>
    <w:rsid w:val="00331456"/>
    <w:rsid w:val="0033207E"/>
    <w:rsid w:val="00333720"/>
    <w:rsid w:val="00333BE4"/>
    <w:rsid w:val="003346F0"/>
    <w:rsid w:val="00335E4D"/>
    <w:rsid w:val="00336C06"/>
    <w:rsid w:val="00340D1D"/>
    <w:rsid w:val="00342EA7"/>
    <w:rsid w:val="0034330B"/>
    <w:rsid w:val="00343573"/>
    <w:rsid w:val="00343950"/>
    <w:rsid w:val="00343E40"/>
    <w:rsid w:val="00344701"/>
    <w:rsid w:val="003454BB"/>
    <w:rsid w:val="003454D4"/>
    <w:rsid w:val="003504FF"/>
    <w:rsid w:val="003521B4"/>
    <w:rsid w:val="00353248"/>
    <w:rsid w:val="0035383D"/>
    <w:rsid w:val="00354470"/>
    <w:rsid w:val="003556F0"/>
    <w:rsid w:val="00355FB3"/>
    <w:rsid w:val="003604DB"/>
    <w:rsid w:val="0036119D"/>
    <w:rsid w:val="00361572"/>
    <w:rsid w:val="00361A39"/>
    <w:rsid w:val="00362768"/>
    <w:rsid w:val="003629D7"/>
    <w:rsid w:val="00363734"/>
    <w:rsid w:val="00364B47"/>
    <w:rsid w:val="00364B9D"/>
    <w:rsid w:val="00364DB0"/>
    <w:rsid w:val="00365DF8"/>
    <w:rsid w:val="00367B6E"/>
    <w:rsid w:val="00367C9F"/>
    <w:rsid w:val="003708B6"/>
    <w:rsid w:val="003710A6"/>
    <w:rsid w:val="0037351D"/>
    <w:rsid w:val="003735CB"/>
    <w:rsid w:val="00374F03"/>
    <w:rsid w:val="003768E8"/>
    <w:rsid w:val="00376B27"/>
    <w:rsid w:val="003814D3"/>
    <w:rsid w:val="003818DD"/>
    <w:rsid w:val="00382C1D"/>
    <w:rsid w:val="0038425D"/>
    <w:rsid w:val="00384352"/>
    <w:rsid w:val="003847B6"/>
    <w:rsid w:val="00385062"/>
    <w:rsid w:val="00385665"/>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572"/>
    <w:rsid w:val="00392C5E"/>
    <w:rsid w:val="0039415B"/>
    <w:rsid w:val="00395013"/>
    <w:rsid w:val="0039572B"/>
    <w:rsid w:val="00395F67"/>
    <w:rsid w:val="00396072"/>
    <w:rsid w:val="003965CE"/>
    <w:rsid w:val="00396AC8"/>
    <w:rsid w:val="003A01F2"/>
    <w:rsid w:val="003A08E5"/>
    <w:rsid w:val="003A10B2"/>
    <w:rsid w:val="003A116B"/>
    <w:rsid w:val="003A1628"/>
    <w:rsid w:val="003A20FB"/>
    <w:rsid w:val="003A29AB"/>
    <w:rsid w:val="003A350F"/>
    <w:rsid w:val="003A41EE"/>
    <w:rsid w:val="003A44BB"/>
    <w:rsid w:val="003A4F97"/>
    <w:rsid w:val="003A5246"/>
    <w:rsid w:val="003A5D6D"/>
    <w:rsid w:val="003A67CE"/>
    <w:rsid w:val="003B0478"/>
    <w:rsid w:val="003B228E"/>
    <w:rsid w:val="003B3F2B"/>
    <w:rsid w:val="003B445D"/>
    <w:rsid w:val="003B4F3C"/>
    <w:rsid w:val="003B58FB"/>
    <w:rsid w:val="003B5969"/>
    <w:rsid w:val="003B6E8E"/>
    <w:rsid w:val="003B6EA8"/>
    <w:rsid w:val="003B7FC0"/>
    <w:rsid w:val="003C0A8E"/>
    <w:rsid w:val="003C0C19"/>
    <w:rsid w:val="003C0CEE"/>
    <w:rsid w:val="003C1E4C"/>
    <w:rsid w:val="003C378B"/>
    <w:rsid w:val="003C43F6"/>
    <w:rsid w:val="003C581A"/>
    <w:rsid w:val="003C753A"/>
    <w:rsid w:val="003C77A7"/>
    <w:rsid w:val="003D04A2"/>
    <w:rsid w:val="003D06D6"/>
    <w:rsid w:val="003D138F"/>
    <w:rsid w:val="003D1F7E"/>
    <w:rsid w:val="003D229B"/>
    <w:rsid w:val="003D2669"/>
    <w:rsid w:val="003D32BE"/>
    <w:rsid w:val="003D3501"/>
    <w:rsid w:val="003D42A3"/>
    <w:rsid w:val="003D5F72"/>
    <w:rsid w:val="003D735E"/>
    <w:rsid w:val="003E1813"/>
    <w:rsid w:val="003E28BD"/>
    <w:rsid w:val="003E3412"/>
    <w:rsid w:val="003E3431"/>
    <w:rsid w:val="003E36C7"/>
    <w:rsid w:val="003E435B"/>
    <w:rsid w:val="003E4DA1"/>
    <w:rsid w:val="003E6140"/>
    <w:rsid w:val="003E659F"/>
    <w:rsid w:val="003E6F9F"/>
    <w:rsid w:val="003E7C13"/>
    <w:rsid w:val="003E7E2A"/>
    <w:rsid w:val="003F1574"/>
    <w:rsid w:val="003F2982"/>
    <w:rsid w:val="003F43DC"/>
    <w:rsid w:val="003F4650"/>
    <w:rsid w:val="003F4BD6"/>
    <w:rsid w:val="003F5AE1"/>
    <w:rsid w:val="003F5FC2"/>
    <w:rsid w:val="003F6C7B"/>
    <w:rsid w:val="004007E0"/>
    <w:rsid w:val="004008BC"/>
    <w:rsid w:val="00402762"/>
    <w:rsid w:val="00403432"/>
    <w:rsid w:val="00403690"/>
    <w:rsid w:val="004036AB"/>
    <w:rsid w:val="00403B61"/>
    <w:rsid w:val="00403D10"/>
    <w:rsid w:val="00404B66"/>
    <w:rsid w:val="004057CC"/>
    <w:rsid w:val="004059FB"/>
    <w:rsid w:val="00405B98"/>
    <w:rsid w:val="00406176"/>
    <w:rsid w:val="00407346"/>
    <w:rsid w:val="00407679"/>
    <w:rsid w:val="00410A96"/>
    <w:rsid w:val="00410F05"/>
    <w:rsid w:val="00411DFC"/>
    <w:rsid w:val="00411E00"/>
    <w:rsid w:val="00411EBF"/>
    <w:rsid w:val="00412BD1"/>
    <w:rsid w:val="00413693"/>
    <w:rsid w:val="004141ED"/>
    <w:rsid w:val="00414223"/>
    <w:rsid w:val="0041493B"/>
    <w:rsid w:val="004152BF"/>
    <w:rsid w:val="004156BC"/>
    <w:rsid w:val="004168F2"/>
    <w:rsid w:val="0042007C"/>
    <w:rsid w:val="0042075D"/>
    <w:rsid w:val="00421D8C"/>
    <w:rsid w:val="00421E23"/>
    <w:rsid w:val="00423362"/>
    <w:rsid w:val="00423920"/>
    <w:rsid w:val="00423E12"/>
    <w:rsid w:val="004249AF"/>
    <w:rsid w:val="00425454"/>
    <w:rsid w:val="00425935"/>
    <w:rsid w:val="00425D35"/>
    <w:rsid w:val="00425E35"/>
    <w:rsid w:val="0042667D"/>
    <w:rsid w:val="00426A8E"/>
    <w:rsid w:val="004278BD"/>
    <w:rsid w:val="00430001"/>
    <w:rsid w:val="00430B56"/>
    <w:rsid w:val="00431668"/>
    <w:rsid w:val="00431695"/>
    <w:rsid w:val="004323E4"/>
    <w:rsid w:val="0043299F"/>
    <w:rsid w:val="00433617"/>
    <w:rsid w:val="00434880"/>
    <w:rsid w:val="00434B0B"/>
    <w:rsid w:val="00435696"/>
    <w:rsid w:val="00435A9B"/>
    <w:rsid w:val="004361B3"/>
    <w:rsid w:val="00437CF2"/>
    <w:rsid w:val="00437E52"/>
    <w:rsid w:val="00441A5D"/>
    <w:rsid w:val="00441E76"/>
    <w:rsid w:val="004426C7"/>
    <w:rsid w:val="00442F5E"/>
    <w:rsid w:val="004431E6"/>
    <w:rsid w:val="00443487"/>
    <w:rsid w:val="0044448E"/>
    <w:rsid w:val="004449B1"/>
    <w:rsid w:val="00444FA3"/>
    <w:rsid w:val="00445CE8"/>
    <w:rsid w:val="0044621F"/>
    <w:rsid w:val="004469FE"/>
    <w:rsid w:val="00447D7E"/>
    <w:rsid w:val="00447FBC"/>
    <w:rsid w:val="0045097C"/>
    <w:rsid w:val="00450BEC"/>
    <w:rsid w:val="004513A9"/>
    <w:rsid w:val="00451C33"/>
    <w:rsid w:val="004527FD"/>
    <w:rsid w:val="00452F6F"/>
    <w:rsid w:val="00452F74"/>
    <w:rsid w:val="004542E5"/>
    <w:rsid w:val="0045444F"/>
    <w:rsid w:val="004552FF"/>
    <w:rsid w:val="00455C92"/>
    <w:rsid w:val="00456D28"/>
    <w:rsid w:val="00456DFD"/>
    <w:rsid w:val="00457A7B"/>
    <w:rsid w:val="0046121E"/>
    <w:rsid w:val="00462210"/>
    <w:rsid w:val="004629F3"/>
    <w:rsid w:val="00463079"/>
    <w:rsid w:val="004635C4"/>
    <w:rsid w:val="004637D3"/>
    <w:rsid w:val="0046393F"/>
    <w:rsid w:val="00463A0D"/>
    <w:rsid w:val="004646F1"/>
    <w:rsid w:val="00464914"/>
    <w:rsid w:val="00465C4E"/>
    <w:rsid w:val="00465DE3"/>
    <w:rsid w:val="00466A44"/>
    <w:rsid w:val="00466D0D"/>
    <w:rsid w:val="00467D5F"/>
    <w:rsid w:val="00470311"/>
    <w:rsid w:val="0047108F"/>
    <w:rsid w:val="004728E7"/>
    <w:rsid w:val="00473705"/>
    <w:rsid w:val="00473C0B"/>
    <w:rsid w:val="00473F13"/>
    <w:rsid w:val="004755A0"/>
    <w:rsid w:val="0047595F"/>
    <w:rsid w:val="004769D9"/>
    <w:rsid w:val="004771F4"/>
    <w:rsid w:val="004779AE"/>
    <w:rsid w:val="00477C73"/>
    <w:rsid w:val="0048034D"/>
    <w:rsid w:val="004803D2"/>
    <w:rsid w:val="00480B97"/>
    <w:rsid w:val="00480DE5"/>
    <w:rsid w:val="00481035"/>
    <w:rsid w:val="0048117F"/>
    <w:rsid w:val="00483A7F"/>
    <w:rsid w:val="00485358"/>
    <w:rsid w:val="0048613C"/>
    <w:rsid w:val="00486FE1"/>
    <w:rsid w:val="00487AF8"/>
    <w:rsid w:val="0049003E"/>
    <w:rsid w:val="00490E4D"/>
    <w:rsid w:val="0049164E"/>
    <w:rsid w:val="0049211B"/>
    <w:rsid w:val="00492342"/>
    <w:rsid w:val="00494356"/>
    <w:rsid w:val="00494543"/>
    <w:rsid w:val="004950FA"/>
    <w:rsid w:val="00495247"/>
    <w:rsid w:val="00495BB6"/>
    <w:rsid w:val="0049621A"/>
    <w:rsid w:val="00497D5C"/>
    <w:rsid w:val="004A03F2"/>
    <w:rsid w:val="004A2351"/>
    <w:rsid w:val="004A2662"/>
    <w:rsid w:val="004A2A07"/>
    <w:rsid w:val="004A32C6"/>
    <w:rsid w:val="004A368A"/>
    <w:rsid w:val="004A4268"/>
    <w:rsid w:val="004A5953"/>
    <w:rsid w:val="004A5C01"/>
    <w:rsid w:val="004A7004"/>
    <w:rsid w:val="004A7195"/>
    <w:rsid w:val="004A7A22"/>
    <w:rsid w:val="004B0685"/>
    <w:rsid w:val="004B1BFE"/>
    <w:rsid w:val="004B3431"/>
    <w:rsid w:val="004B512E"/>
    <w:rsid w:val="004B5D49"/>
    <w:rsid w:val="004B6CCA"/>
    <w:rsid w:val="004B7A52"/>
    <w:rsid w:val="004C0D3B"/>
    <w:rsid w:val="004C1492"/>
    <w:rsid w:val="004C1C11"/>
    <w:rsid w:val="004C26CD"/>
    <w:rsid w:val="004C2AE0"/>
    <w:rsid w:val="004C2D1D"/>
    <w:rsid w:val="004C31FB"/>
    <w:rsid w:val="004C478D"/>
    <w:rsid w:val="004C5CD0"/>
    <w:rsid w:val="004C5FD1"/>
    <w:rsid w:val="004C6C3D"/>
    <w:rsid w:val="004C73CD"/>
    <w:rsid w:val="004C7762"/>
    <w:rsid w:val="004C7B34"/>
    <w:rsid w:val="004C7B8A"/>
    <w:rsid w:val="004D16FD"/>
    <w:rsid w:val="004D191D"/>
    <w:rsid w:val="004D1FC4"/>
    <w:rsid w:val="004D2337"/>
    <w:rsid w:val="004D2839"/>
    <w:rsid w:val="004D2DCC"/>
    <w:rsid w:val="004D30FA"/>
    <w:rsid w:val="004D4100"/>
    <w:rsid w:val="004D4146"/>
    <w:rsid w:val="004D4AEF"/>
    <w:rsid w:val="004D5DB7"/>
    <w:rsid w:val="004D6147"/>
    <w:rsid w:val="004D7056"/>
    <w:rsid w:val="004D7F90"/>
    <w:rsid w:val="004E251D"/>
    <w:rsid w:val="004E2AC3"/>
    <w:rsid w:val="004E2EF1"/>
    <w:rsid w:val="004E54BD"/>
    <w:rsid w:val="004E7AE3"/>
    <w:rsid w:val="004E7CF7"/>
    <w:rsid w:val="004E7DAA"/>
    <w:rsid w:val="004F1720"/>
    <w:rsid w:val="004F249B"/>
    <w:rsid w:val="004F2C2B"/>
    <w:rsid w:val="004F32F8"/>
    <w:rsid w:val="004F4303"/>
    <w:rsid w:val="004F4BB2"/>
    <w:rsid w:val="004F585A"/>
    <w:rsid w:val="004F63BC"/>
    <w:rsid w:val="004F79F7"/>
    <w:rsid w:val="00500317"/>
    <w:rsid w:val="0050064B"/>
    <w:rsid w:val="00500B57"/>
    <w:rsid w:val="0050159E"/>
    <w:rsid w:val="00503623"/>
    <w:rsid w:val="00504040"/>
    <w:rsid w:val="0050745E"/>
    <w:rsid w:val="005100AD"/>
    <w:rsid w:val="00510613"/>
    <w:rsid w:val="005108B9"/>
    <w:rsid w:val="005114AB"/>
    <w:rsid w:val="005118C5"/>
    <w:rsid w:val="005126E2"/>
    <w:rsid w:val="005129BA"/>
    <w:rsid w:val="00512F89"/>
    <w:rsid w:val="00512FAD"/>
    <w:rsid w:val="00513060"/>
    <w:rsid w:val="00513973"/>
    <w:rsid w:val="005160E9"/>
    <w:rsid w:val="00516E39"/>
    <w:rsid w:val="00517272"/>
    <w:rsid w:val="00520A89"/>
    <w:rsid w:val="0052140E"/>
    <w:rsid w:val="00521B22"/>
    <w:rsid w:val="005222C0"/>
    <w:rsid w:val="00522D0C"/>
    <w:rsid w:val="00522DA9"/>
    <w:rsid w:val="00523685"/>
    <w:rsid w:val="00523992"/>
    <w:rsid w:val="00523C58"/>
    <w:rsid w:val="00523E98"/>
    <w:rsid w:val="00525F8F"/>
    <w:rsid w:val="0052725B"/>
    <w:rsid w:val="005274CE"/>
    <w:rsid w:val="0053072E"/>
    <w:rsid w:val="0053082F"/>
    <w:rsid w:val="005313F0"/>
    <w:rsid w:val="0053153D"/>
    <w:rsid w:val="0053169E"/>
    <w:rsid w:val="00531DCC"/>
    <w:rsid w:val="00531F2E"/>
    <w:rsid w:val="00532A44"/>
    <w:rsid w:val="00533063"/>
    <w:rsid w:val="005332DB"/>
    <w:rsid w:val="0053338B"/>
    <w:rsid w:val="00535D89"/>
    <w:rsid w:val="005362A8"/>
    <w:rsid w:val="00536A6A"/>
    <w:rsid w:val="00536CB7"/>
    <w:rsid w:val="00537526"/>
    <w:rsid w:val="005378C0"/>
    <w:rsid w:val="00540A5B"/>
    <w:rsid w:val="005410AD"/>
    <w:rsid w:val="0054327A"/>
    <w:rsid w:val="005432C7"/>
    <w:rsid w:val="0054372C"/>
    <w:rsid w:val="00544F28"/>
    <w:rsid w:val="00544FA3"/>
    <w:rsid w:val="00545499"/>
    <w:rsid w:val="005455DB"/>
    <w:rsid w:val="005461CF"/>
    <w:rsid w:val="00546C47"/>
    <w:rsid w:val="00547FBC"/>
    <w:rsid w:val="00550116"/>
    <w:rsid w:val="00550765"/>
    <w:rsid w:val="00550889"/>
    <w:rsid w:val="005509A6"/>
    <w:rsid w:val="005515A9"/>
    <w:rsid w:val="0055218B"/>
    <w:rsid w:val="005526BC"/>
    <w:rsid w:val="005536E2"/>
    <w:rsid w:val="005544C6"/>
    <w:rsid w:val="005547E4"/>
    <w:rsid w:val="00554AFE"/>
    <w:rsid w:val="00555AAA"/>
    <w:rsid w:val="00555C7C"/>
    <w:rsid w:val="00555DCF"/>
    <w:rsid w:val="00556ED9"/>
    <w:rsid w:val="0055745F"/>
    <w:rsid w:val="005574A6"/>
    <w:rsid w:val="00557E2B"/>
    <w:rsid w:val="00560338"/>
    <w:rsid w:val="00561C67"/>
    <w:rsid w:val="005622B7"/>
    <w:rsid w:val="00563695"/>
    <w:rsid w:val="005637AC"/>
    <w:rsid w:val="005664FB"/>
    <w:rsid w:val="00567193"/>
    <w:rsid w:val="0056758A"/>
    <w:rsid w:val="00570F3B"/>
    <w:rsid w:val="00571201"/>
    <w:rsid w:val="00573CF9"/>
    <w:rsid w:val="00575E19"/>
    <w:rsid w:val="005761F1"/>
    <w:rsid w:val="00577931"/>
    <w:rsid w:val="00581386"/>
    <w:rsid w:val="00581E2F"/>
    <w:rsid w:val="0058269A"/>
    <w:rsid w:val="005838A7"/>
    <w:rsid w:val="005843DF"/>
    <w:rsid w:val="00584996"/>
    <w:rsid w:val="005851FE"/>
    <w:rsid w:val="0058535C"/>
    <w:rsid w:val="005854C7"/>
    <w:rsid w:val="00585726"/>
    <w:rsid w:val="00585D97"/>
    <w:rsid w:val="00585FBC"/>
    <w:rsid w:val="005929CD"/>
    <w:rsid w:val="00592A1F"/>
    <w:rsid w:val="00592B72"/>
    <w:rsid w:val="00593374"/>
    <w:rsid w:val="00594391"/>
    <w:rsid w:val="0059442F"/>
    <w:rsid w:val="00594D72"/>
    <w:rsid w:val="0059522B"/>
    <w:rsid w:val="0059545F"/>
    <w:rsid w:val="00595491"/>
    <w:rsid w:val="0059608E"/>
    <w:rsid w:val="005960AA"/>
    <w:rsid w:val="00596E2F"/>
    <w:rsid w:val="00597D86"/>
    <w:rsid w:val="005A04C1"/>
    <w:rsid w:val="005A0DCB"/>
    <w:rsid w:val="005A0F02"/>
    <w:rsid w:val="005A1446"/>
    <w:rsid w:val="005A1C48"/>
    <w:rsid w:val="005A212C"/>
    <w:rsid w:val="005A227C"/>
    <w:rsid w:val="005A2F22"/>
    <w:rsid w:val="005A304C"/>
    <w:rsid w:val="005A360C"/>
    <w:rsid w:val="005A3640"/>
    <w:rsid w:val="005A3FB5"/>
    <w:rsid w:val="005A47D0"/>
    <w:rsid w:val="005A4A80"/>
    <w:rsid w:val="005A7038"/>
    <w:rsid w:val="005A7358"/>
    <w:rsid w:val="005A758A"/>
    <w:rsid w:val="005B1CC0"/>
    <w:rsid w:val="005B204B"/>
    <w:rsid w:val="005B26CB"/>
    <w:rsid w:val="005B3511"/>
    <w:rsid w:val="005B42A5"/>
    <w:rsid w:val="005B482C"/>
    <w:rsid w:val="005B59AD"/>
    <w:rsid w:val="005B5B20"/>
    <w:rsid w:val="005B683F"/>
    <w:rsid w:val="005B7F79"/>
    <w:rsid w:val="005C064B"/>
    <w:rsid w:val="005C08FA"/>
    <w:rsid w:val="005C0949"/>
    <w:rsid w:val="005C0D83"/>
    <w:rsid w:val="005C0DA1"/>
    <w:rsid w:val="005C0F7A"/>
    <w:rsid w:val="005C14F7"/>
    <w:rsid w:val="005C1916"/>
    <w:rsid w:val="005C2414"/>
    <w:rsid w:val="005C24A1"/>
    <w:rsid w:val="005C2A31"/>
    <w:rsid w:val="005C2A8A"/>
    <w:rsid w:val="005C361D"/>
    <w:rsid w:val="005C3EEC"/>
    <w:rsid w:val="005C42EF"/>
    <w:rsid w:val="005C44A7"/>
    <w:rsid w:val="005C575F"/>
    <w:rsid w:val="005C64F1"/>
    <w:rsid w:val="005C7E21"/>
    <w:rsid w:val="005C7F31"/>
    <w:rsid w:val="005C7F5A"/>
    <w:rsid w:val="005D0174"/>
    <w:rsid w:val="005D0343"/>
    <w:rsid w:val="005D18A8"/>
    <w:rsid w:val="005D2D5C"/>
    <w:rsid w:val="005D3461"/>
    <w:rsid w:val="005D380E"/>
    <w:rsid w:val="005D3BB7"/>
    <w:rsid w:val="005D3C1B"/>
    <w:rsid w:val="005D3DEC"/>
    <w:rsid w:val="005D4175"/>
    <w:rsid w:val="005D46AA"/>
    <w:rsid w:val="005D4A73"/>
    <w:rsid w:val="005D56CC"/>
    <w:rsid w:val="005D5B01"/>
    <w:rsid w:val="005D6026"/>
    <w:rsid w:val="005E24B5"/>
    <w:rsid w:val="005E260E"/>
    <w:rsid w:val="005E2A29"/>
    <w:rsid w:val="005E2F6E"/>
    <w:rsid w:val="005E535D"/>
    <w:rsid w:val="005E5A10"/>
    <w:rsid w:val="005E5E18"/>
    <w:rsid w:val="005E6982"/>
    <w:rsid w:val="005E7845"/>
    <w:rsid w:val="005E7B34"/>
    <w:rsid w:val="005E7BF8"/>
    <w:rsid w:val="005E7F70"/>
    <w:rsid w:val="005F012F"/>
    <w:rsid w:val="005F04A0"/>
    <w:rsid w:val="005F08EC"/>
    <w:rsid w:val="005F1593"/>
    <w:rsid w:val="005F3B73"/>
    <w:rsid w:val="005F7D9A"/>
    <w:rsid w:val="00600139"/>
    <w:rsid w:val="00600602"/>
    <w:rsid w:val="0060080D"/>
    <w:rsid w:val="006010C4"/>
    <w:rsid w:val="00601564"/>
    <w:rsid w:val="00602DBF"/>
    <w:rsid w:val="0060485D"/>
    <w:rsid w:val="00605D07"/>
    <w:rsid w:val="0060661D"/>
    <w:rsid w:val="00610300"/>
    <w:rsid w:val="00610EF6"/>
    <w:rsid w:val="00611065"/>
    <w:rsid w:val="0061246D"/>
    <w:rsid w:val="00612552"/>
    <w:rsid w:val="006128BA"/>
    <w:rsid w:val="00612985"/>
    <w:rsid w:val="00612FBF"/>
    <w:rsid w:val="0061332A"/>
    <w:rsid w:val="00614D2C"/>
    <w:rsid w:val="00614D76"/>
    <w:rsid w:val="00615589"/>
    <w:rsid w:val="006175A6"/>
    <w:rsid w:val="006209DA"/>
    <w:rsid w:val="006228FB"/>
    <w:rsid w:val="00626025"/>
    <w:rsid w:val="006260C9"/>
    <w:rsid w:val="00626293"/>
    <w:rsid w:val="00626EE2"/>
    <w:rsid w:val="0062782B"/>
    <w:rsid w:val="006313B4"/>
    <w:rsid w:val="00633533"/>
    <w:rsid w:val="00633A9F"/>
    <w:rsid w:val="00633AC8"/>
    <w:rsid w:val="00633C4B"/>
    <w:rsid w:val="00633DD7"/>
    <w:rsid w:val="00635B5D"/>
    <w:rsid w:val="00636A25"/>
    <w:rsid w:val="00637D09"/>
    <w:rsid w:val="006401EA"/>
    <w:rsid w:val="0064037A"/>
    <w:rsid w:val="00642926"/>
    <w:rsid w:val="00643CE7"/>
    <w:rsid w:val="00643F83"/>
    <w:rsid w:val="006441A8"/>
    <w:rsid w:val="006451E4"/>
    <w:rsid w:val="0064525B"/>
    <w:rsid w:val="0064561F"/>
    <w:rsid w:val="00645724"/>
    <w:rsid w:val="0064666B"/>
    <w:rsid w:val="0065064D"/>
    <w:rsid w:val="00651B53"/>
    <w:rsid w:val="00653509"/>
    <w:rsid w:val="00655423"/>
    <w:rsid w:val="00655EA3"/>
    <w:rsid w:val="00656A45"/>
    <w:rsid w:val="00656CA4"/>
    <w:rsid w:val="006571BB"/>
    <w:rsid w:val="006605DA"/>
    <w:rsid w:val="006628EA"/>
    <w:rsid w:val="00662FD5"/>
    <w:rsid w:val="00663CF5"/>
    <w:rsid w:val="00664547"/>
    <w:rsid w:val="00665088"/>
    <w:rsid w:val="006650CC"/>
    <w:rsid w:val="006651D0"/>
    <w:rsid w:val="006654F9"/>
    <w:rsid w:val="0066583A"/>
    <w:rsid w:val="00665C1D"/>
    <w:rsid w:val="0067003E"/>
    <w:rsid w:val="006701D3"/>
    <w:rsid w:val="006714B5"/>
    <w:rsid w:val="00671810"/>
    <w:rsid w:val="00671983"/>
    <w:rsid w:val="00672BC2"/>
    <w:rsid w:val="00674C43"/>
    <w:rsid w:val="00675DF0"/>
    <w:rsid w:val="006764F9"/>
    <w:rsid w:val="0067705C"/>
    <w:rsid w:val="0067756D"/>
    <w:rsid w:val="00680B0B"/>
    <w:rsid w:val="00681046"/>
    <w:rsid w:val="00681C95"/>
    <w:rsid w:val="00681DD5"/>
    <w:rsid w:val="00681DF9"/>
    <w:rsid w:val="00681E77"/>
    <w:rsid w:val="0068233D"/>
    <w:rsid w:val="0068263D"/>
    <w:rsid w:val="00682CF3"/>
    <w:rsid w:val="0068487F"/>
    <w:rsid w:val="00685081"/>
    <w:rsid w:val="00686D2F"/>
    <w:rsid w:val="00687128"/>
    <w:rsid w:val="00687EEB"/>
    <w:rsid w:val="0069061C"/>
    <w:rsid w:val="006909E0"/>
    <w:rsid w:val="006916C6"/>
    <w:rsid w:val="00691CDE"/>
    <w:rsid w:val="00691EAD"/>
    <w:rsid w:val="00692A09"/>
    <w:rsid w:val="00693038"/>
    <w:rsid w:val="006935F7"/>
    <w:rsid w:val="00694144"/>
    <w:rsid w:val="00694582"/>
    <w:rsid w:val="00694D29"/>
    <w:rsid w:val="00696105"/>
    <w:rsid w:val="006962B5"/>
    <w:rsid w:val="00696333"/>
    <w:rsid w:val="006966EE"/>
    <w:rsid w:val="0069690F"/>
    <w:rsid w:val="00696AD6"/>
    <w:rsid w:val="0069761F"/>
    <w:rsid w:val="006A05D2"/>
    <w:rsid w:val="006A087D"/>
    <w:rsid w:val="006A19DF"/>
    <w:rsid w:val="006A1F80"/>
    <w:rsid w:val="006A2445"/>
    <w:rsid w:val="006A2900"/>
    <w:rsid w:val="006A38ED"/>
    <w:rsid w:val="006A3962"/>
    <w:rsid w:val="006A398F"/>
    <w:rsid w:val="006A3FCA"/>
    <w:rsid w:val="006A4744"/>
    <w:rsid w:val="006A53EA"/>
    <w:rsid w:val="006A6D03"/>
    <w:rsid w:val="006A70B6"/>
    <w:rsid w:val="006A77B2"/>
    <w:rsid w:val="006A7894"/>
    <w:rsid w:val="006B0083"/>
    <w:rsid w:val="006B0584"/>
    <w:rsid w:val="006B1039"/>
    <w:rsid w:val="006B17F4"/>
    <w:rsid w:val="006B1944"/>
    <w:rsid w:val="006B31A5"/>
    <w:rsid w:val="006B3937"/>
    <w:rsid w:val="006B3F22"/>
    <w:rsid w:val="006B4B11"/>
    <w:rsid w:val="006B701B"/>
    <w:rsid w:val="006C0316"/>
    <w:rsid w:val="006C0518"/>
    <w:rsid w:val="006C0A5E"/>
    <w:rsid w:val="006C0C57"/>
    <w:rsid w:val="006C198C"/>
    <w:rsid w:val="006C2A58"/>
    <w:rsid w:val="006C32D3"/>
    <w:rsid w:val="006C43EB"/>
    <w:rsid w:val="006C44ED"/>
    <w:rsid w:val="006C4542"/>
    <w:rsid w:val="006C49B0"/>
    <w:rsid w:val="006C54AC"/>
    <w:rsid w:val="006C6649"/>
    <w:rsid w:val="006C6A6C"/>
    <w:rsid w:val="006C77E3"/>
    <w:rsid w:val="006C787E"/>
    <w:rsid w:val="006D0C39"/>
    <w:rsid w:val="006D0EAD"/>
    <w:rsid w:val="006D10CB"/>
    <w:rsid w:val="006D2262"/>
    <w:rsid w:val="006D254A"/>
    <w:rsid w:val="006D2FBF"/>
    <w:rsid w:val="006D3515"/>
    <w:rsid w:val="006D3596"/>
    <w:rsid w:val="006D3B9B"/>
    <w:rsid w:val="006D43FA"/>
    <w:rsid w:val="006D4D30"/>
    <w:rsid w:val="006D4E39"/>
    <w:rsid w:val="006D5EF5"/>
    <w:rsid w:val="006D61AD"/>
    <w:rsid w:val="006D62A8"/>
    <w:rsid w:val="006D69C6"/>
    <w:rsid w:val="006E0D9F"/>
    <w:rsid w:val="006E26A6"/>
    <w:rsid w:val="006E32E2"/>
    <w:rsid w:val="006E4D30"/>
    <w:rsid w:val="006E4D46"/>
    <w:rsid w:val="006E4FB6"/>
    <w:rsid w:val="006E5F95"/>
    <w:rsid w:val="006E6316"/>
    <w:rsid w:val="006E65B6"/>
    <w:rsid w:val="006E6ACA"/>
    <w:rsid w:val="006E76F7"/>
    <w:rsid w:val="006E771B"/>
    <w:rsid w:val="006E7F9B"/>
    <w:rsid w:val="006F17CA"/>
    <w:rsid w:val="006F2A85"/>
    <w:rsid w:val="006F2D1B"/>
    <w:rsid w:val="006F36B9"/>
    <w:rsid w:val="006F3861"/>
    <w:rsid w:val="006F3ABD"/>
    <w:rsid w:val="006F56E8"/>
    <w:rsid w:val="006F5B03"/>
    <w:rsid w:val="006F5B84"/>
    <w:rsid w:val="006F6D19"/>
    <w:rsid w:val="006F751D"/>
    <w:rsid w:val="006F756B"/>
    <w:rsid w:val="006F7AAF"/>
    <w:rsid w:val="00700197"/>
    <w:rsid w:val="007014AD"/>
    <w:rsid w:val="0070173B"/>
    <w:rsid w:val="00701A7C"/>
    <w:rsid w:val="00702055"/>
    <w:rsid w:val="007020B0"/>
    <w:rsid w:val="00702918"/>
    <w:rsid w:val="007039BB"/>
    <w:rsid w:val="00703A80"/>
    <w:rsid w:val="007048AD"/>
    <w:rsid w:val="00707D7D"/>
    <w:rsid w:val="0071015A"/>
    <w:rsid w:val="00710444"/>
    <w:rsid w:val="00710D74"/>
    <w:rsid w:val="0071209E"/>
    <w:rsid w:val="007129C5"/>
    <w:rsid w:val="00713000"/>
    <w:rsid w:val="00713016"/>
    <w:rsid w:val="007151C1"/>
    <w:rsid w:val="007168AA"/>
    <w:rsid w:val="00716954"/>
    <w:rsid w:val="007178B2"/>
    <w:rsid w:val="007201D6"/>
    <w:rsid w:val="007205A6"/>
    <w:rsid w:val="0072082A"/>
    <w:rsid w:val="007226EA"/>
    <w:rsid w:val="00722806"/>
    <w:rsid w:val="00722B09"/>
    <w:rsid w:val="00722B3C"/>
    <w:rsid w:val="00722D16"/>
    <w:rsid w:val="0072351A"/>
    <w:rsid w:val="00723CD4"/>
    <w:rsid w:val="00725EF0"/>
    <w:rsid w:val="00726124"/>
    <w:rsid w:val="00726BC9"/>
    <w:rsid w:val="00730915"/>
    <w:rsid w:val="0073169C"/>
    <w:rsid w:val="00732216"/>
    <w:rsid w:val="007328A8"/>
    <w:rsid w:val="0073312C"/>
    <w:rsid w:val="00733861"/>
    <w:rsid w:val="00733DA4"/>
    <w:rsid w:val="007351B2"/>
    <w:rsid w:val="00735AA1"/>
    <w:rsid w:val="00736670"/>
    <w:rsid w:val="00737613"/>
    <w:rsid w:val="00737DFF"/>
    <w:rsid w:val="00741076"/>
    <w:rsid w:val="00741BAB"/>
    <w:rsid w:val="00742160"/>
    <w:rsid w:val="0074216C"/>
    <w:rsid w:val="00743CF5"/>
    <w:rsid w:val="00744A39"/>
    <w:rsid w:val="00745C82"/>
    <w:rsid w:val="0074786E"/>
    <w:rsid w:val="00747CAC"/>
    <w:rsid w:val="00750112"/>
    <w:rsid w:val="00750BC7"/>
    <w:rsid w:val="007519C5"/>
    <w:rsid w:val="00751E33"/>
    <w:rsid w:val="007525C1"/>
    <w:rsid w:val="00753DE1"/>
    <w:rsid w:val="00754349"/>
    <w:rsid w:val="00754A35"/>
    <w:rsid w:val="00754B50"/>
    <w:rsid w:val="007564F5"/>
    <w:rsid w:val="00756C59"/>
    <w:rsid w:val="00760243"/>
    <w:rsid w:val="00760338"/>
    <w:rsid w:val="0076190D"/>
    <w:rsid w:val="00761AAB"/>
    <w:rsid w:val="00761E31"/>
    <w:rsid w:val="00761F04"/>
    <w:rsid w:val="00762692"/>
    <w:rsid w:val="00763A27"/>
    <w:rsid w:val="007640C9"/>
    <w:rsid w:val="007649D8"/>
    <w:rsid w:val="00764AF0"/>
    <w:rsid w:val="00764E81"/>
    <w:rsid w:val="00764EBD"/>
    <w:rsid w:val="00764F45"/>
    <w:rsid w:val="0076573F"/>
    <w:rsid w:val="00765970"/>
    <w:rsid w:val="0076635F"/>
    <w:rsid w:val="00767485"/>
    <w:rsid w:val="0077064E"/>
    <w:rsid w:val="00770CF7"/>
    <w:rsid w:val="007715D2"/>
    <w:rsid w:val="007720D6"/>
    <w:rsid w:val="00772A0B"/>
    <w:rsid w:val="00773274"/>
    <w:rsid w:val="00773D83"/>
    <w:rsid w:val="0077425F"/>
    <w:rsid w:val="007770E0"/>
    <w:rsid w:val="00777905"/>
    <w:rsid w:val="0077790A"/>
    <w:rsid w:val="00777C18"/>
    <w:rsid w:val="0078102E"/>
    <w:rsid w:val="00783293"/>
    <w:rsid w:val="00783547"/>
    <w:rsid w:val="0078463E"/>
    <w:rsid w:val="007848BF"/>
    <w:rsid w:val="0078573E"/>
    <w:rsid w:val="007860DB"/>
    <w:rsid w:val="00786B2F"/>
    <w:rsid w:val="0078754C"/>
    <w:rsid w:val="00787D55"/>
    <w:rsid w:val="00787D5E"/>
    <w:rsid w:val="0079023A"/>
    <w:rsid w:val="00790D1A"/>
    <w:rsid w:val="00791926"/>
    <w:rsid w:val="00791AF1"/>
    <w:rsid w:val="0079265C"/>
    <w:rsid w:val="00794465"/>
    <w:rsid w:val="007959EE"/>
    <w:rsid w:val="00796347"/>
    <w:rsid w:val="00796AA9"/>
    <w:rsid w:val="007974DE"/>
    <w:rsid w:val="007A0130"/>
    <w:rsid w:val="007A0843"/>
    <w:rsid w:val="007A1C94"/>
    <w:rsid w:val="007A209C"/>
    <w:rsid w:val="007A264B"/>
    <w:rsid w:val="007A2BA0"/>
    <w:rsid w:val="007A2F7A"/>
    <w:rsid w:val="007A2FF1"/>
    <w:rsid w:val="007A3E32"/>
    <w:rsid w:val="007A44F9"/>
    <w:rsid w:val="007A4DDA"/>
    <w:rsid w:val="007A5CFC"/>
    <w:rsid w:val="007A6048"/>
    <w:rsid w:val="007A6325"/>
    <w:rsid w:val="007B0610"/>
    <w:rsid w:val="007B1C9D"/>
    <w:rsid w:val="007B20AC"/>
    <w:rsid w:val="007B2753"/>
    <w:rsid w:val="007B2B0F"/>
    <w:rsid w:val="007B2BD3"/>
    <w:rsid w:val="007B3A3B"/>
    <w:rsid w:val="007B4F19"/>
    <w:rsid w:val="007B51C7"/>
    <w:rsid w:val="007B51DF"/>
    <w:rsid w:val="007B55EB"/>
    <w:rsid w:val="007B7D21"/>
    <w:rsid w:val="007C0F2E"/>
    <w:rsid w:val="007C12D0"/>
    <w:rsid w:val="007C2106"/>
    <w:rsid w:val="007C27F7"/>
    <w:rsid w:val="007C2C12"/>
    <w:rsid w:val="007C3EAB"/>
    <w:rsid w:val="007C6A7E"/>
    <w:rsid w:val="007C6F8C"/>
    <w:rsid w:val="007C7C87"/>
    <w:rsid w:val="007D003E"/>
    <w:rsid w:val="007D0CE1"/>
    <w:rsid w:val="007D0E83"/>
    <w:rsid w:val="007D2256"/>
    <w:rsid w:val="007D3218"/>
    <w:rsid w:val="007D44B7"/>
    <w:rsid w:val="007D44D2"/>
    <w:rsid w:val="007D54E9"/>
    <w:rsid w:val="007D614E"/>
    <w:rsid w:val="007D7A15"/>
    <w:rsid w:val="007E2E4D"/>
    <w:rsid w:val="007E2EB9"/>
    <w:rsid w:val="007E40CF"/>
    <w:rsid w:val="007E4243"/>
    <w:rsid w:val="007E4C15"/>
    <w:rsid w:val="007E5419"/>
    <w:rsid w:val="007E5D8E"/>
    <w:rsid w:val="007E7282"/>
    <w:rsid w:val="007E7543"/>
    <w:rsid w:val="007E7D99"/>
    <w:rsid w:val="007F1EF5"/>
    <w:rsid w:val="007F264C"/>
    <w:rsid w:val="007F2A53"/>
    <w:rsid w:val="007F2D74"/>
    <w:rsid w:val="007F4311"/>
    <w:rsid w:val="007F4DF2"/>
    <w:rsid w:val="007F5481"/>
    <w:rsid w:val="007F54C6"/>
    <w:rsid w:val="007F5F16"/>
    <w:rsid w:val="007F6452"/>
    <w:rsid w:val="007F667F"/>
    <w:rsid w:val="007F696B"/>
    <w:rsid w:val="007F7316"/>
    <w:rsid w:val="007F7A39"/>
    <w:rsid w:val="008003FB"/>
    <w:rsid w:val="0080104E"/>
    <w:rsid w:val="008013BB"/>
    <w:rsid w:val="0080201B"/>
    <w:rsid w:val="008024A4"/>
    <w:rsid w:val="00804465"/>
    <w:rsid w:val="008048C6"/>
    <w:rsid w:val="0080703E"/>
    <w:rsid w:val="00807113"/>
    <w:rsid w:val="00807159"/>
    <w:rsid w:val="00807435"/>
    <w:rsid w:val="008104DF"/>
    <w:rsid w:val="0081103D"/>
    <w:rsid w:val="008113D9"/>
    <w:rsid w:val="008113FD"/>
    <w:rsid w:val="00811754"/>
    <w:rsid w:val="00812C16"/>
    <w:rsid w:val="008130F7"/>
    <w:rsid w:val="00813FCC"/>
    <w:rsid w:val="0081445B"/>
    <w:rsid w:val="008144D2"/>
    <w:rsid w:val="00815301"/>
    <w:rsid w:val="00816159"/>
    <w:rsid w:val="0081702B"/>
    <w:rsid w:val="0081708B"/>
    <w:rsid w:val="00817CCE"/>
    <w:rsid w:val="00817E8B"/>
    <w:rsid w:val="008218E6"/>
    <w:rsid w:val="00821F74"/>
    <w:rsid w:val="00822F01"/>
    <w:rsid w:val="0082373C"/>
    <w:rsid w:val="008239C4"/>
    <w:rsid w:val="00825162"/>
    <w:rsid w:val="00825BDA"/>
    <w:rsid w:val="00826461"/>
    <w:rsid w:val="008264B2"/>
    <w:rsid w:val="00826987"/>
    <w:rsid w:val="008271ED"/>
    <w:rsid w:val="00831B23"/>
    <w:rsid w:val="0083249B"/>
    <w:rsid w:val="008330A1"/>
    <w:rsid w:val="00833539"/>
    <w:rsid w:val="00833FDA"/>
    <w:rsid w:val="008340A4"/>
    <w:rsid w:val="00834223"/>
    <w:rsid w:val="00834ABB"/>
    <w:rsid w:val="00834CC6"/>
    <w:rsid w:val="00836A18"/>
    <w:rsid w:val="00837104"/>
    <w:rsid w:val="0083729E"/>
    <w:rsid w:val="0083733D"/>
    <w:rsid w:val="0084070D"/>
    <w:rsid w:val="00841280"/>
    <w:rsid w:val="008413B2"/>
    <w:rsid w:val="008422A0"/>
    <w:rsid w:val="00842502"/>
    <w:rsid w:val="00843F14"/>
    <w:rsid w:val="00844B1A"/>
    <w:rsid w:val="00844E4F"/>
    <w:rsid w:val="00846028"/>
    <w:rsid w:val="00847493"/>
    <w:rsid w:val="00847FD0"/>
    <w:rsid w:val="00851828"/>
    <w:rsid w:val="00852927"/>
    <w:rsid w:val="00852B67"/>
    <w:rsid w:val="008537ED"/>
    <w:rsid w:val="00853A69"/>
    <w:rsid w:val="00853BCF"/>
    <w:rsid w:val="00854323"/>
    <w:rsid w:val="008558E4"/>
    <w:rsid w:val="0085725C"/>
    <w:rsid w:val="00857C4E"/>
    <w:rsid w:val="00857F8B"/>
    <w:rsid w:val="008601D6"/>
    <w:rsid w:val="0086062B"/>
    <w:rsid w:val="0086070A"/>
    <w:rsid w:val="00861513"/>
    <w:rsid w:val="008618C1"/>
    <w:rsid w:val="00861D5E"/>
    <w:rsid w:val="0086374C"/>
    <w:rsid w:val="00863A36"/>
    <w:rsid w:val="00863E47"/>
    <w:rsid w:val="00864290"/>
    <w:rsid w:val="00864570"/>
    <w:rsid w:val="00865C18"/>
    <w:rsid w:val="0086633F"/>
    <w:rsid w:val="00866FCF"/>
    <w:rsid w:val="00867831"/>
    <w:rsid w:val="00870F5F"/>
    <w:rsid w:val="008710A8"/>
    <w:rsid w:val="00872E2D"/>
    <w:rsid w:val="00872FAA"/>
    <w:rsid w:val="00873630"/>
    <w:rsid w:val="00873B01"/>
    <w:rsid w:val="0087466A"/>
    <w:rsid w:val="00875C70"/>
    <w:rsid w:val="00875DFB"/>
    <w:rsid w:val="00876F72"/>
    <w:rsid w:val="00880D85"/>
    <w:rsid w:val="008817AF"/>
    <w:rsid w:val="00881D99"/>
    <w:rsid w:val="00882244"/>
    <w:rsid w:val="00882B55"/>
    <w:rsid w:val="00883684"/>
    <w:rsid w:val="008839BA"/>
    <w:rsid w:val="00883FD0"/>
    <w:rsid w:val="00884179"/>
    <w:rsid w:val="00884BD2"/>
    <w:rsid w:val="00884FA7"/>
    <w:rsid w:val="008851A6"/>
    <w:rsid w:val="008855FC"/>
    <w:rsid w:val="00890A53"/>
    <w:rsid w:val="00893559"/>
    <w:rsid w:val="00894111"/>
    <w:rsid w:val="00894E82"/>
    <w:rsid w:val="00895454"/>
    <w:rsid w:val="0089587C"/>
    <w:rsid w:val="00896C23"/>
    <w:rsid w:val="00896E48"/>
    <w:rsid w:val="00897710"/>
    <w:rsid w:val="00897D89"/>
    <w:rsid w:val="008A0742"/>
    <w:rsid w:val="008A28F4"/>
    <w:rsid w:val="008A29F5"/>
    <w:rsid w:val="008A2AD4"/>
    <w:rsid w:val="008A2C05"/>
    <w:rsid w:val="008A300C"/>
    <w:rsid w:val="008A4558"/>
    <w:rsid w:val="008A4B81"/>
    <w:rsid w:val="008A5E34"/>
    <w:rsid w:val="008A60BF"/>
    <w:rsid w:val="008A63B6"/>
    <w:rsid w:val="008A6991"/>
    <w:rsid w:val="008A7075"/>
    <w:rsid w:val="008A7717"/>
    <w:rsid w:val="008B0142"/>
    <w:rsid w:val="008B1C69"/>
    <w:rsid w:val="008B1FE0"/>
    <w:rsid w:val="008B22B9"/>
    <w:rsid w:val="008B26C9"/>
    <w:rsid w:val="008B2AE7"/>
    <w:rsid w:val="008B2BC7"/>
    <w:rsid w:val="008B2CD9"/>
    <w:rsid w:val="008B56B4"/>
    <w:rsid w:val="008B62E6"/>
    <w:rsid w:val="008B7598"/>
    <w:rsid w:val="008B76C8"/>
    <w:rsid w:val="008B7A63"/>
    <w:rsid w:val="008C0BEB"/>
    <w:rsid w:val="008C0E79"/>
    <w:rsid w:val="008C1948"/>
    <w:rsid w:val="008C1C2E"/>
    <w:rsid w:val="008C2425"/>
    <w:rsid w:val="008C26D1"/>
    <w:rsid w:val="008C28E7"/>
    <w:rsid w:val="008C3871"/>
    <w:rsid w:val="008C3BCD"/>
    <w:rsid w:val="008C3E34"/>
    <w:rsid w:val="008C4C33"/>
    <w:rsid w:val="008C50BA"/>
    <w:rsid w:val="008C543C"/>
    <w:rsid w:val="008D0A91"/>
    <w:rsid w:val="008D0DA5"/>
    <w:rsid w:val="008D1230"/>
    <w:rsid w:val="008D187D"/>
    <w:rsid w:val="008D21A8"/>
    <w:rsid w:val="008D30B9"/>
    <w:rsid w:val="008D3242"/>
    <w:rsid w:val="008D4954"/>
    <w:rsid w:val="008D599A"/>
    <w:rsid w:val="008D6379"/>
    <w:rsid w:val="008D6556"/>
    <w:rsid w:val="008D6993"/>
    <w:rsid w:val="008D7A1E"/>
    <w:rsid w:val="008E12DB"/>
    <w:rsid w:val="008E1640"/>
    <w:rsid w:val="008E16B4"/>
    <w:rsid w:val="008E1BDC"/>
    <w:rsid w:val="008E2173"/>
    <w:rsid w:val="008E21F3"/>
    <w:rsid w:val="008E3168"/>
    <w:rsid w:val="008E41A8"/>
    <w:rsid w:val="008E4228"/>
    <w:rsid w:val="008E468C"/>
    <w:rsid w:val="008E4D02"/>
    <w:rsid w:val="008E68FC"/>
    <w:rsid w:val="008F0F03"/>
    <w:rsid w:val="008F1157"/>
    <w:rsid w:val="008F1168"/>
    <w:rsid w:val="008F1C73"/>
    <w:rsid w:val="008F27C7"/>
    <w:rsid w:val="008F32A2"/>
    <w:rsid w:val="008F3631"/>
    <w:rsid w:val="008F481D"/>
    <w:rsid w:val="008F582B"/>
    <w:rsid w:val="008F6BF3"/>
    <w:rsid w:val="008F7262"/>
    <w:rsid w:val="008F746D"/>
    <w:rsid w:val="008F74B7"/>
    <w:rsid w:val="008F7898"/>
    <w:rsid w:val="008F7B13"/>
    <w:rsid w:val="00900767"/>
    <w:rsid w:val="00900A68"/>
    <w:rsid w:val="00901785"/>
    <w:rsid w:val="00903026"/>
    <w:rsid w:val="00903294"/>
    <w:rsid w:val="009043E1"/>
    <w:rsid w:val="0090477B"/>
    <w:rsid w:val="009052B2"/>
    <w:rsid w:val="00905F02"/>
    <w:rsid w:val="00906362"/>
    <w:rsid w:val="009065B5"/>
    <w:rsid w:val="00906C32"/>
    <w:rsid w:val="00906EFA"/>
    <w:rsid w:val="00910A76"/>
    <w:rsid w:val="009111BE"/>
    <w:rsid w:val="009113BD"/>
    <w:rsid w:val="009125BC"/>
    <w:rsid w:val="00912FF2"/>
    <w:rsid w:val="00913832"/>
    <w:rsid w:val="009139F1"/>
    <w:rsid w:val="00913D9B"/>
    <w:rsid w:val="00914B0A"/>
    <w:rsid w:val="00914C30"/>
    <w:rsid w:val="00914CD2"/>
    <w:rsid w:val="0091523D"/>
    <w:rsid w:val="00915D4C"/>
    <w:rsid w:val="00916133"/>
    <w:rsid w:val="0091670A"/>
    <w:rsid w:val="009169C9"/>
    <w:rsid w:val="009173A3"/>
    <w:rsid w:val="00917F7F"/>
    <w:rsid w:val="009202E9"/>
    <w:rsid w:val="0092082E"/>
    <w:rsid w:val="00920911"/>
    <w:rsid w:val="00922D8C"/>
    <w:rsid w:val="00924477"/>
    <w:rsid w:val="00924641"/>
    <w:rsid w:val="0092497C"/>
    <w:rsid w:val="0092498F"/>
    <w:rsid w:val="0092543B"/>
    <w:rsid w:val="009259C0"/>
    <w:rsid w:val="00925F35"/>
    <w:rsid w:val="00926028"/>
    <w:rsid w:val="0092613C"/>
    <w:rsid w:val="00926AEC"/>
    <w:rsid w:val="009279DB"/>
    <w:rsid w:val="00927CC7"/>
    <w:rsid w:val="00927F3D"/>
    <w:rsid w:val="00930137"/>
    <w:rsid w:val="00930D5C"/>
    <w:rsid w:val="00931069"/>
    <w:rsid w:val="00931626"/>
    <w:rsid w:val="009319DA"/>
    <w:rsid w:val="00931EF7"/>
    <w:rsid w:val="00932124"/>
    <w:rsid w:val="0093224F"/>
    <w:rsid w:val="00932BCE"/>
    <w:rsid w:val="00933938"/>
    <w:rsid w:val="009343DE"/>
    <w:rsid w:val="00934AA6"/>
    <w:rsid w:val="00934C86"/>
    <w:rsid w:val="00935162"/>
    <w:rsid w:val="009355BB"/>
    <w:rsid w:val="00935C87"/>
    <w:rsid w:val="0093770B"/>
    <w:rsid w:val="00937835"/>
    <w:rsid w:val="00937B97"/>
    <w:rsid w:val="00940902"/>
    <w:rsid w:val="0094111E"/>
    <w:rsid w:val="0094134A"/>
    <w:rsid w:val="00941458"/>
    <w:rsid w:val="00941815"/>
    <w:rsid w:val="00942432"/>
    <w:rsid w:val="00943CF8"/>
    <w:rsid w:val="0094478D"/>
    <w:rsid w:val="00944C3F"/>
    <w:rsid w:val="009459A6"/>
    <w:rsid w:val="00946138"/>
    <w:rsid w:val="0094628E"/>
    <w:rsid w:val="00946A66"/>
    <w:rsid w:val="00946E75"/>
    <w:rsid w:val="00946EC4"/>
    <w:rsid w:val="0094760C"/>
    <w:rsid w:val="009479BE"/>
    <w:rsid w:val="009505EE"/>
    <w:rsid w:val="00951170"/>
    <w:rsid w:val="0095161D"/>
    <w:rsid w:val="00951794"/>
    <w:rsid w:val="0095212A"/>
    <w:rsid w:val="00952639"/>
    <w:rsid w:val="009531E8"/>
    <w:rsid w:val="009533E7"/>
    <w:rsid w:val="00953ADE"/>
    <w:rsid w:val="0095401E"/>
    <w:rsid w:val="00954CB8"/>
    <w:rsid w:val="00955226"/>
    <w:rsid w:val="0095573C"/>
    <w:rsid w:val="00955B2C"/>
    <w:rsid w:val="0095612F"/>
    <w:rsid w:val="009565D7"/>
    <w:rsid w:val="00957E04"/>
    <w:rsid w:val="00960001"/>
    <w:rsid w:val="009610D6"/>
    <w:rsid w:val="00961154"/>
    <w:rsid w:val="009622B6"/>
    <w:rsid w:val="009623BD"/>
    <w:rsid w:val="00962DCD"/>
    <w:rsid w:val="00962E4E"/>
    <w:rsid w:val="009630C4"/>
    <w:rsid w:val="009632EB"/>
    <w:rsid w:val="00963BD7"/>
    <w:rsid w:val="00964093"/>
    <w:rsid w:val="00964650"/>
    <w:rsid w:val="00965CB0"/>
    <w:rsid w:val="00966613"/>
    <w:rsid w:val="00966CDB"/>
    <w:rsid w:val="009679BD"/>
    <w:rsid w:val="00970405"/>
    <w:rsid w:val="009706D8"/>
    <w:rsid w:val="00970728"/>
    <w:rsid w:val="00970947"/>
    <w:rsid w:val="00971CC5"/>
    <w:rsid w:val="0097222E"/>
    <w:rsid w:val="00972A06"/>
    <w:rsid w:val="00973A04"/>
    <w:rsid w:val="0097484C"/>
    <w:rsid w:val="0097491C"/>
    <w:rsid w:val="00974DC4"/>
    <w:rsid w:val="00976AED"/>
    <w:rsid w:val="009801A7"/>
    <w:rsid w:val="00981174"/>
    <w:rsid w:val="00981778"/>
    <w:rsid w:val="00981ABC"/>
    <w:rsid w:val="00982525"/>
    <w:rsid w:val="009835C6"/>
    <w:rsid w:val="009840D9"/>
    <w:rsid w:val="00984BB0"/>
    <w:rsid w:val="00986539"/>
    <w:rsid w:val="009866FD"/>
    <w:rsid w:val="009867D4"/>
    <w:rsid w:val="009871C0"/>
    <w:rsid w:val="0098722F"/>
    <w:rsid w:val="00990231"/>
    <w:rsid w:val="009907C6"/>
    <w:rsid w:val="00991061"/>
    <w:rsid w:val="00992B96"/>
    <w:rsid w:val="00994182"/>
    <w:rsid w:val="00994990"/>
    <w:rsid w:val="00994BB4"/>
    <w:rsid w:val="0099545B"/>
    <w:rsid w:val="009958B7"/>
    <w:rsid w:val="00997C15"/>
    <w:rsid w:val="009A0D6E"/>
    <w:rsid w:val="009A1546"/>
    <w:rsid w:val="009A2992"/>
    <w:rsid w:val="009A335D"/>
    <w:rsid w:val="009A3F00"/>
    <w:rsid w:val="009A5609"/>
    <w:rsid w:val="009A5BBD"/>
    <w:rsid w:val="009A6457"/>
    <w:rsid w:val="009A6D0A"/>
    <w:rsid w:val="009B0501"/>
    <w:rsid w:val="009B0C39"/>
    <w:rsid w:val="009B0C4A"/>
    <w:rsid w:val="009B2608"/>
    <w:rsid w:val="009B26C3"/>
    <w:rsid w:val="009B2D43"/>
    <w:rsid w:val="009B4E7C"/>
    <w:rsid w:val="009B5AF9"/>
    <w:rsid w:val="009C0031"/>
    <w:rsid w:val="009C066A"/>
    <w:rsid w:val="009C0D26"/>
    <w:rsid w:val="009C0EE9"/>
    <w:rsid w:val="009C27C7"/>
    <w:rsid w:val="009C32D9"/>
    <w:rsid w:val="009C3558"/>
    <w:rsid w:val="009C3B27"/>
    <w:rsid w:val="009C4D4A"/>
    <w:rsid w:val="009C57C6"/>
    <w:rsid w:val="009C5EC0"/>
    <w:rsid w:val="009C6095"/>
    <w:rsid w:val="009C6F8E"/>
    <w:rsid w:val="009C73F9"/>
    <w:rsid w:val="009D09B3"/>
    <w:rsid w:val="009D2EA3"/>
    <w:rsid w:val="009D2EAD"/>
    <w:rsid w:val="009D4D71"/>
    <w:rsid w:val="009D5C81"/>
    <w:rsid w:val="009D5CF2"/>
    <w:rsid w:val="009D5D3E"/>
    <w:rsid w:val="009D5F03"/>
    <w:rsid w:val="009D6296"/>
    <w:rsid w:val="009D71B9"/>
    <w:rsid w:val="009D7E9C"/>
    <w:rsid w:val="009E19ED"/>
    <w:rsid w:val="009E2789"/>
    <w:rsid w:val="009E30AB"/>
    <w:rsid w:val="009E3803"/>
    <w:rsid w:val="009E3ECE"/>
    <w:rsid w:val="009E3FE4"/>
    <w:rsid w:val="009E40A1"/>
    <w:rsid w:val="009E4684"/>
    <w:rsid w:val="009E4DD5"/>
    <w:rsid w:val="009E639F"/>
    <w:rsid w:val="009E71B4"/>
    <w:rsid w:val="009E7F18"/>
    <w:rsid w:val="009F01B8"/>
    <w:rsid w:val="009F15A4"/>
    <w:rsid w:val="009F161D"/>
    <w:rsid w:val="009F1961"/>
    <w:rsid w:val="009F2751"/>
    <w:rsid w:val="009F2F76"/>
    <w:rsid w:val="009F3B46"/>
    <w:rsid w:val="009F539C"/>
    <w:rsid w:val="009F68E3"/>
    <w:rsid w:val="009F7005"/>
    <w:rsid w:val="009F7262"/>
    <w:rsid w:val="009F7A8F"/>
    <w:rsid w:val="00A00383"/>
    <w:rsid w:val="00A005BC"/>
    <w:rsid w:val="00A0166A"/>
    <w:rsid w:val="00A03C3C"/>
    <w:rsid w:val="00A04636"/>
    <w:rsid w:val="00A04903"/>
    <w:rsid w:val="00A052AC"/>
    <w:rsid w:val="00A05C79"/>
    <w:rsid w:val="00A05EB9"/>
    <w:rsid w:val="00A10553"/>
    <w:rsid w:val="00A10EC0"/>
    <w:rsid w:val="00A10F39"/>
    <w:rsid w:val="00A11678"/>
    <w:rsid w:val="00A12338"/>
    <w:rsid w:val="00A13061"/>
    <w:rsid w:val="00A13689"/>
    <w:rsid w:val="00A13B71"/>
    <w:rsid w:val="00A1407C"/>
    <w:rsid w:val="00A1485B"/>
    <w:rsid w:val="00A1489A"/>
    <w:rsid w:val="00A1567E"/>
    <w:rsid w:val="00A17ECD"/>
    <w:rsid w:val="00A20054"/>
    <w:rsid w:val="00A201B7"/>
    <w:rsid w:val="00A20626"/>
    <w:rsid w:val="00A20E86"/>
    <w:rsid w:val="00A213F0"/>
    <w:rsid w:val="00A216D4"/>
    <w:rsid w:val="00A22900"/>
    <w:rsid w:val="00A230A1"/>
    <w:rsid w:val="00A23219"/>
    <w:rsid w:val="00A235B2"/>
    <w:rsid w:val="00A23D14"/>
    <w:rsid w:val="00A24353"/>
    <w:rsid w:val="00A265E2"/>
    <w:rsid w:val="00A26AC3"/>
    <w:rsid w:val="00A277EA"/>
    <w:rsid w:val="00A31830"/>
    <w:rsid w:val="00A32002"/>
    <w:rsid w:val="00A32239"/>
    <w:rsid w:val="00A33E2E"/>
    <w:rsid w:val="00A36029"/>
    <w:rsid w:val="00A36391"/>
    <w:rsid w:val="00A3691E"/>
    <w:rsid w:val="00A36BFC"/>
    <w:rsid w:val="00A37892"/>
    <w:rsid w:val="00A37D4B"/>
    <w:rsid w:val="00A40E68"/>
    <w:rsid w:val="00A4137A"/>
    <w:rsid w:val="00A41BA3"/>
    <w:rsid w:val="00A43BA7"/>
    <w:rsid w:val="00A44084"/>
    <w:rsid w:val="00A4425F"/>
    <w:rsid w:val="00A4480A"/>
    <w:rsid w:val="00A4569F"/>
    <w:rsid w:val="00A45D96"/>
    <w:rsid w:val="00A45EF7"/>
    <w:rsid w:val="00A46A19"/>
    <w:rsid w:val="00A46FEA"/>
    <w:rsid w:val="00A47AC1"/>
    <w:rsid w:val="00A5148A"/>
    <w:rsid w:val="00A51713"/>
    <w:rsid w:val="00A51913"/>
    <w:rsid w:val="00A51C77"/>
    <w:rsid w:val="00A520A7"/>
    <w:rsid w:val="00A526EC"/>
    <w:rsid w:val="00A535A2"/>
    <w:rsid w:val="00A535F2"/>
    <w:rsid w:val="00A53BDE"/>
    <w:rsid w:val="00A54243"/>
    <w:rsid w:val="00A54575"/>
    <w:rsid w:val="00A5557D"/>
    <w:rsid w:val="00A55749"/>
    <w:rsid w:val="00A55888"/>
    <w:rsid w:val="00A5611C"/>
    <w:rsid w:val="00A570DE"/>
    <w:rsid w:val="00A574B6"/>
    <w:rsid w:val="00A614A4"/>
    <w:rsid w:val="00A62738"/>
    <w:rsid w:val="00A63AFE"/>
    <w:rsid w:val="00A64FBD"/>
    <w:rsid w:val="00A66533"/>
    <w:rsid w:val="00A6653C"/>
    <w:rsid w:val="00A67DF2"/>
    <w:rsid w:val="00A67F19"/>
    <w:rsid w:val="00A719AF"/>
    <w:rsid w:val="00A721F9"/>
    <w:rsid w:val="00A72BC4"/>
    <w:rsid w:val="00A72C87"/>
    <w:rsid w:val="00A72D1D"/>
    <w:rsid w:val="00A7306C"/>
    <w:rsid w:val="00A73551"/>
    <w:rsid w:val="00A737DD"/>
    <w:rsid w:val="00A73C52"/>
    <w:rsid w:val="00A73CCF"/>
    <w:rsid w:val="00A74E3B"/>
    <w:rsid w:val="00A75141"/>
    <w:rsid w:val="00A75A7E"/>
    <w:rsid w:val="00A763F0"/>
    <w:rsid w:val="00A76688"/>
    <w:rsid w:val="00A77185"/>
    <w:rsid w:val="00A7794B"/>
    <w:rsid w:val="00A82B84"/>
    <w:rsid w:val="00A830AE"/>
    <w:rsid w:val="00A83DA9"/>
    <w:rsid w:val="00A84249"/>
    <w:rsid w:val="00A844D3"/>
    <w:rsid w:val="00A849D2"/>
    <w:rsid w:val="00A84A13"/>
    <w:rsid w:val="00A84D2B"/>
    <w:rsid w:val="00A84FA9"/>
    <w:rsid w:val="00A8581A"/>
    <w:rsid w:val="00A8629E"/>
    <w:rsid w:val="00A86740"/>
    <w:rsid w:val="00A876B5"/>
    <w:rsid w:val="00A903B4"/>
    <w:rsid w:val="00A906E5"/>
    <w:rsid w:val="00A90A61"/>
    <w:rsid w:val="00A90E3C"/>
    <w:rsid w:val="00A9209A"/>
    <w:rsid w:val="00A92482"/>
    <w:rsid w:val="00A92BAA"/>
    <w:rsid w:val="00A93781"/>
    <w:rsid w:val="00A93D31"/>
    <w:rsid w:val="00A954BE"/>
    <w:rsid w:val="00A95979"/>
    <w:rsid w:val="00A963D6"/>
    <w:rsid w:val="00A964AE"/>
    <w:rsid w:val="00A97E71"/>
    <w:rsid w:val="00A97FA7"/>
    <w:rsid w:val="00AA0E26"/>
    <w:rsid w:val="00AA10B7"/>
    <w:rsid w:val="00AA1505"/>
    <w:rsid w:val="00AA158D"/>
    <w:rsid w:val="00AA1903"/>
    <w:rsid w:val="00AA24C5"/>
    <w:rsid w:val="00AA26A9"/>
    <w:rsid w:val="00AA2800"/>
    <w:rsid w:val="00AA2A90"/>
    <w:rsid w:val="00AA3D5F"/>
    <w:rsid w:val="00AA4823"/>
    <w:rsid w:val="00AA6288"/>
    <w:rsid w:val="00AA631F"/>
    <w:rsid w:val="00AA7E87"/>
    <w:rsid w:val="00AB1E54"/>
    <w:rsid w:val="00AB209C"/>
    <w:rsid w:val="00AB2DF2"/>
    <w:rsid w:val="00AB2E50"/>
    <w:rsid w:val="00AB33F0"/>
    <w:rsid w:val="00AB41F6"/>
    <w:rsid w:val="00AB4D01"/>
    <w:rsid w:val="00AB638C"/>
    <w:rsid w:val="00AB643F"/>
    <w:rsid w:val="00AB6607"/>
    <w:rsid w:val="00AB6B67"/>
    <w:rsid w:val="00AB721D"/>
    <w:rsid w:val="00AB7973"/>
    <w:rsid w:val="00AC0C89"/>
    <w:rsid w:val="00AC1C01"/>
    <w:rsid w:val="00AC299A"/>
    <w:rsid w:val="00AC2FCA"/>
    <w:rsid w:val="00AC3059"/>
    <w:rsid w:val="00AC364E"/>
    <w:rsid w:val="00AC452E"/>
    <w:rsid w:val="00AC69B3"/>
    <w:rsid w:val="00AC7B6A"/>
    <w:rsid w:val="00AC7F1D"/>
    <w:rsid w:val="00AD0FCD"/>
    <w:rsid w:val="00AD13E3"/>
    <w:rsid w:val="00AD195D"/>
    <w:rsid w:val="00AD2F91"/>
    <w:rsid w:val="00AD37F3"/>
    <w:rsid w:val="00AD3F9D"/>
    <w:rsid w:val="00AD428A"/>
    <w:rsid w:val="00AD4A95"/>
    <w:rsid w:val="00AD5F43"/>
    <w:rsid w:val="00AD6ABB"/>
    <w:rsid w:val="00AD6D7F"/>
    <w:rsid w:val="00AD7C4D"/>
    <w:rsid w:val="00AD7F72"/>
    <w:rsid w:val="00AE019B"/>
    <w:rsid w:val="00AE0B90"/>
    <w:rsid w:val="00AE2260"/>
    <w:rsid w:val="00AE2C42"/>
    <w:rsid w:val="00AE2E27"/>
    <w:rsid w:val="00AE34A0"/>
    <w:rsid w:val="00AE3811"/>
    <w:rsid w:val="00AE3947"/>
    <w:rsid w:val="00AE4390"/>
    <w:rsid w:val="00AE4DA5"/>
    <w:rsid w:val="00AE5257"/>
    <w:rsid w:val="00AE5D9E"/>
    <w:rsid w:val="00AE6324"/>
    <w:rsid w:val="00AE7932"/>
    <w:rsid w:val="00AE7EF1"/>
    <w:rsid w:val="00AF08EF"/>
    <w:rsid w:val="00AF1279"/>
    <w:rsid w:val="00AF23D4"/>
    <w:rsid w:val="00AF2B1D"/>
    <w:rsid w:val="00AF313A"/>
    <w:rsid w:val="00AF3B1C"/>
    <w:rsid w:val="00AF46A9"/>
    <w:rsid w:val="00AF59B2"/>
    <w:rsid w:val="00AF6D27"/>
    <w:rsid w:val="00AF6E29"/>
    <w:rsid w:val="00AF72C9"/>
    <w:rsid w:val="00AF72CF"/>
    <w:rsid w:val="00B00CF9"/>
    <w:rsid w:val="00B01D24"/>
    <w:rsid w:val="00B02884"/>
    <w:rsid w:val="00B0328E"/>
    <w:rsid w:val="00B039AE"/>
    <w:rsid w:val="00B03C61"/>
    <w:rsid w:val="00B04D5A"/>
    <w:rsid w:val="00B05F4A"/>
    <w:rsid w:val="00B07459"/>
    <w:rsid w:val="00B077F7"/>
    <w:rsid w:val="00B07FBB"/>
    <w:rsid w:val="00B10A61"/>
    <w:rsid w:val="00B10A9F"/>
    <w:rsid w:val="00B11967"/>
    <w:rsid w:val="00B11AB9"/>
    <w:rsid w:val="00B12512"/>
    <w:rsid w:val="00B12AB2"/>
    <w:rsid w:val="00B1304E"/>
    <w:rsid w:val="00B135FF"/>
    <w:rsid w:val="00B141CF"/>
    <w:rsid w:val="00B14B06"/>
    <w:rsid w:val="00B15061"/>
    <w:rsid w:val="00B16B74"/>
    <w:rsid w:val="00B16C21"/>
    <w:rsid w:val="00B16CB5"/>
    <w:rsid w:val="00B20A33"/>
    <w:rsid w:val="00B22A7B"/>
    <w:rsid w:val="00B22CB9"/>
    <w:rsid w:val="00B22E64"/>
    <w:rsid w:val="00B23851"/>
    <w:rsid w:val="00B23918"/>
    <w:rsid w:val="00B247A4"/>
    <w:rsid w:val="00B24AEC"/>
    <w:rsid w:val="00B24E69"/>
    <w:rsid w:val="00B25EE0"/>
    <w:rsid w:val="00B26F44"/>
    <w:rsid w:val="00B26FC3"/>
    <w:rsid w:val="00B27E2E"/>
    <w:rsid w:val="00B306E6"/>
    <w:rsid w:val="00B30D70"/>
    <w:rsid w:val="00B3124A"/>
    <w:rsid w:val="00B314EF"/>
    <w:rsid w:val="00B31BE1"/>
    <w:rsid w:val="00B32AA1"/>
    <w:rsid w:val="00B32CED"/>
    <w:rsid w:val="00B32DF5"/>
    <w:rsid w:val="00B33113"/>
    <w:rsid w:val="00B336BD"/>
    <w:rsid w:val="00B3456B"/>
    <w:rsid w:val="00B34BA2"/>
    <w:rsid w:val="00B358CA"/>
    <w:rsid w:val="00B361A9"/>
    <w:rsid w:val="00B366C3"/>
    <w:rsid w:val="00B4073E"/>
    <w:rsid w:val="00B40B6B"/>
    <w:rsid w:val="00B42582"/>
    <w:rsid w:val="00B42ADC"/>
    <w:rsid w:val="00B42E4D"/>
    <w:rsid w:val="00B431D8"/>
    <w:rsid w:val="00B4381C"/>
    <w:rsid w:val="00B44AF3"/>
    <w:rsid w:val="00B44DB0"/>
    <w:rsid w:val="00B461D4"/>
    <w:rsid w:val="00B46C68"/>
    <w:rsid w:val="00B46FF8"/>
    <w:rsid w:val="00B47535"/>
    <w:rsid w:val="00B476C6"/>
    <w:rsid w:val="00B50622"/>
    <w:rsid w:val="00B50EAE"/>
    <w:rsid w:val="00B5256F"/>
    <w:rsid w:val="00B53497"/>
    <w:rsid w:val="00B53627"/>
    <w:rsid w:val="00B53AA1"/>
    <w:rsid w:val="00B54576"/>
    <w:rsid w:val="00B549F0"/>
    <w:rsid w:val="00B55861"/>
    <w:rsid w:val="00B5596F"/>
    <w:rsid w:val="00B568EA"/>
    <w:rsid w:val="00B6026E"/>
    <w:rsid w:val="00B60CB0"/>
    <w:rsid w:val="00B61093"/>
    <w:rsid w:val="00B610C5"/>
    <w:rsid w:val="00B6128A"/>
    <w:rsid w:val="00B615E2"/>
    <w:rsid w:val="00B62217"/>
    <w:rsid w:val="00B62454"/>
    <w:rsid w:val="00B62638"/>
    <w:rsid w:val="00B62D2A"/>
    <w:rsid w:val="00B64C5B"/>
    <w:rsid w:val="00B64D41"/>
    <w:rsid w:val="00B64E39"/>
    <w:rsid w:val="00B6515C"/>
    <w:rsid w:val="00B6541C"/>
    <w:rsid w:val="00B65B86"/>
    <w:rsid w:val="00B65D6D"/>
    <w:rsid w:val="00B66017"/>
    <w:rsid w:val="00B666E8"/>
    <w:rsid w:val="00B6670A"/>
    <w:rsid w:val="00B66871"/>
    <w:rsid w:val="00B668EA"/>
    <w:rsid w:val="00B6696A"/>
    <w:rsid w:val="00B70171"/>
    <w:rsid w:val="00B70C6D"/>
    <w:rsid w:val="00B70DA7"/>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5F1"/>
    <w:rsid w:val="00B77DBA"/>
    <w:rsid w:val="00B80B39"/>
    <w:rsid w:val="00B811A0"/>
    <w:rsid w:val="00B81F07"/>
    <w:rsid w:val="00B81F49"/>
    <w:rsid w:val="00B821D9"/>
    <w:rsid w:val="00B821ED"/>
    <w:rsid w:val="00B82364"/>
    <w:rsid w:val="00B8250A"/>
    <w:rsid w:val="00B8276D"/>
    <w:rsid w:val="00B82AE4"/>
    <w:rsid w:val="00B82BC0"/>
    <w:rsid w:val="00B840D8"/>
    <w:rsid w:val="00B84807"/>
    <w:rsid w:val="00B85558"/>
    <w:rsid w:val="00B85663"/>
    <w:rsid w:val="00B86D28"/>
    <w:rsid w:val="00B904C2"/>
    <w:rsid w:val="00B90BF7"/>
    <w:rsid w:val="00B9143E"/>
    <w:rsid w:val="00B91523"/>
    <w:rsid w:val="00B91629"/>
    <w:rsid w:val="00B91C8E"/>
    <w:rsid w:val="00B92F34"/>
    <w:rsid w:val="00B93198"/>
    <w:rsid w:val="00B94A5F"/>
    <w:rsid w:val="00B96136"/>
    <w:rsid w:val="00B964C3"/>
    <w:rsid w:val="00B96F00"/>
    <w:rsid w:val="00B96F3F"/>
    <w:rsid w:val="00B97052"/>
    <w:rsid w:val="00B972B2"/>
    <w:rsid w:val="00B9741D"/>
    <w:rsid w:val="00BA072A"/>
    <w:rsid w:val="00BA0E44"/>
    <w:rsid w:val="00BA1BEB"/>
    <w:rsid w:val="00BA2F50"/>
    <w:rsid w:val="00BA3031"/>
    <w:rsid w:val="00BA493A"/>
    <w:rsid w:val="00BA5820"/>
    <w:rsid w:val="00BA74AA"/>
    <w:rsid w:val="00BB0B72"/>
    <w:rsid w:val="00BB121C"/>
    <w:rsid w:val="00BB13E7"/>
    <w:rsid w:val="00BB1824"/>
    <w:rsid w:val="00BB2632"/>
    <w:rsid w:val="00BB2C47"/>
    <w:rsid w:val="00BB359D"/>
    <w:rsid w:val="00BB3A8F"/>
    <w:rsid w:val="00BB43DD"/>
    <w:rsid w:val="00BB4823"/>
    <w:rsid w:val="00BB5996"/>
    <w:rsid w:val="00BB5C4F"/>
    <w:rsid w:val="00BB5E98"/>
    <w:rsid w:val="00BB5EDF"/>
    <w:rsid w:val="00BB608D"/>
    <w:rsid w:val="00BB7345"/>
    <w:rsid w:val="00BB7516"/>
    <w:rsid w:val="00BB7833"/>
    <w:rsid w:val="00BC11A6"/>
    <w:rsid w:val="00BC19C6"/>
    <w:rsid w:val="00BC263F"/>
    <w:rsid w:val="00BC3147"/>
    <w:rsid w:val="00BC3349"/>
    <w:rsid w:val="00BC3635"/>
    <w:rsid w:val="00BC46D7"/>
    <w:rsid w:val="00BC4924"/>
    <w:rsid w:val="00BC4B3B"/>
    <w:rsid w:val="00BC4C4C"/>
    <w:rsid w:val="00BC4CD6"/>
    <w:rsid w:val="00BC7CE8"/>
    <w:rsid w:val="00BD08BC"/>
    <w:rsid w:val="00BD0C94"/>
    <w:rsid w:val="00BD0E33"/>
    <w:rsid w:val="00BD36E3"/>
    <w:rsid w:val="00BD493E"/>
    <w:rsid w:val="00BD4A40"/>
    <w:rsid w:val="00BD4F82"/>
    <w:rsid w:val="00BD5EDE"/>
    <w:rsid w:val="00BD7902"/>
    <w:rsid w:val="00BE0FD9"/>
    <w:rsid w:val="00BE1DA6"/>
    <w:rsid w:val="00BE32D7"/>
    <w:rsid w:val="00BE4260"/>
    <w:rsid w:val="00BE5AAB"/>
    <w:rsid w:val="00BE5B41"/>
    <w:rsid w:val="00BE6ADF"/>
    <w:rsid w:val="00BE6EEF"/>
    <w:rsid w:val="00BE72B7"/>
    <w:rsid w:val="00BF1E34"/>
    <w:rsid w:val="00BF3020"/>
    <w:rsid w:val="00BF5600"/>
    <w:rsid w:val="00BF6391"/>
    <w:rsid w:val="00BF72E8"/>
    <w:rsid w:val="00C007DE"/>
    <w:rsid w:val="00C00983"/>
    <w:rsid w:val="00C00D42"/>
    <w:rsid w:val="00C01440"/>
    <w:rsid w:val="00C03711"/>
    <w:rsid w:val="00C044DC"/>
    <w:rsid w:val="00C0474D"/>
    <w:rsid w:val="00C04B16"/>
    <w:rsid w:val="00C062EA"/>
    <w:rsid w:val="00C0643D"/>
    <w:rsid w:val="00C06664"/>
    <w:rsid w:val="00C06931"/>
    <w:rsid w:val="00C10757"/>
    <w:rsid w:val="00C10F8E"/>
    <w:rsid w:val="00C116B5"/>
    <w:rsid w:val="00C13349"/>
    <w:rsid w:val="00C156F1"/>
    <w:rsid w:val="00C16099"/>
    <w:rsid w:val="00C16502"/>
    <w:rsid w:val="00C16F93"/>
    <w:rsid w:val="00C176E4"/>
    <w:rsid w:val="00C17BF9"/>
    <w:rsid w:val="00C17C83"/>
    <w:rsid w:val="00C2034A"/>
    <w:rsid w:val="00C20C8B"/>
    <w:rsid w:val="00C20C9F"/>
    <w:rsid w:val="00C21576"/>
    <w:rsid w:val="00C228C3"/>
    <w:rsid w:val="00C23375"/>
    <w:rsid w:val="00C24543"/>
    <w:rsid w:val="00C246B3"/>
    <w:rsid w:val="00C26ED2"/>
    <w:rsid w:val="00C27D32"/>
    <w:rsid w:val="00C304E6"/>
    <w:rsid w:val="00C30D5F"/>
    <w:rsid w:val="00C3103B"/>
    <w:rsid w:val="00C328C6"/>
    <w:rsid w:val="00C335B2"/>
    <w:rsid w:val="00C33685"/>
    <w:rsid w:val="00C338A1"/>
    <w:rsid w:val="00C34067"/>
    <w:rsid w:val="00C367A8"/>
    <w:rsid w:val="00C36A8E"/>
    <w:rsid w:val="00C3742E"/>
    <w:rsid w:val="00C37917"/>
    <w:rsid w:val="00C40395"/>
    <w:rsid w:val="00C40F49"/>
    <w:rsid w:val="00C41856"/>
    <w:rsid w:val="00C421FB"/>
    <w:rsid w:val="00C430E0"/>
    <w:rsid w:val="00C431E4"/>
    <w:rsid w:val="00C43462"/>
    <w:rsid w:val="00C43946"/>
    <w:rsid w:val="00C454DA"/>
    <w:rsid w:val="00C45BB9"/>
    <w:rsid w:val="00C45CF1"/>
    <w:rsid w:val="00C46920"/>
    <w:rsid w:val="00C4716D"/>
    <w:rsid w:val="00C50C74"/>
    <w:rsid w:val="00C5110C"/>
    <w:rsid w:val="00C51621"/>
    <w:rsid w:val="00C52722"/>
    <w:rsid w:val="00C54280"/>
    <w:rsid w:val="00C54E9D"/>
    <w:rsid w:val="00C5517E"/>
    <w:rsid w:val="00C5622C"/>
    <w:rsid w:val="00C56EF1"/>
    <w:rsid w:val="00C618E8"/>
    <w:rsid w:val="00C61FA8"/>
    <w:rsid w:val="00C630E2"/>
    <w:rsid w:val="00C64838"/>
    <w:rsid w:val="00C650B4"/>
    <w:rsid w:val="00C650F2"/>
    <w:rsid w:val="00C654E6"/>
    <w:rsid w:val="00C66B80"/>
    <w:rsid w:val="00C67060"/>
    <w:rsid w:val="00C6783D"/>
    <w:rsid w:val="00C704D5"/>
    <w:rsid w:val="00C70A8D"/>
    <w:rsid w:val="00C7160D"/>
    <w:rsid w:val="00C716A5"/>
    <w:rsid w:val="00C71AB4"/>
    <w:rsid w:val="00C71C96"/>
    <w:rsid w:val="00C71DA3"/>
    <w:rsid w:val="00C71F0C"/>
    <w:rsid w:val="00C7336F"/>
    <w:rsid w:val="00C742F3"/>
    <w:rsid w:val="00C753DE"/>
    <w:rsid w:val="00C7630C"/>
    <w:rsid w:val="00C7672A"/>
    <w:rsid w:val="00C76812"/>
    <w:rsid w:val="00C772EA"/>
    <w:rsid w:val="00C77575"/>
    <w:rsid w:val="00C77A61"/>
    <w:rsid w:val="00C77B77"/>
    <w:rsid w:val="00C77D4D"/>
    <w:rsid w:val="00C80B15"/>
    <w:rsid w:val="00C81B26"/>
    <w:rsid w:val="00C82664"/>
    <w:rsid w:val="00C828E4"/>
    <w:rsid w:val="00C82EF1"/>
    <w:rsid w:val="00C840B6"/>
    <w:rsid w:val="00C84453"/>
    <w:rsid w:val="00C84D69"/>
    <w:rsid w:val="00C859A6"/>
    <w:rsid w:val="00C86CCA"/>
    <w:rsid w:val="00C872F2"/>
    <w:rsid w:val="00C90EF9"/>
    <w:rsid w:val="00C911BC"/>
    <w:rsid w:val="00C912F1"/>
    <w:rsid w:val="00C93193"/>
    <w:rsid w:val="00C93D19"/>
    <w:rsid w:val="00C94668"/>
    <w:rsid w:val="00C9489D"/>
    <w:rsid w:val="00C95234"/>
    <w:rsid w:val="00C953E4"/>
    <w:rsid w:val="00C9659F"/>
    <w:rsid w:val="00C9675E"/>
    <w:rsid w:val="00C96A74"/>
    <w:rsid w:val="00C97453"/>
    <w:rsid w:val="00C97759"/>
    <w:rsid w:val="00CA00AF"/>
    <w:rsid w:val="00CA1160"/>
    <w:rsid w:val="00CA1FAF"/>
    <w:rsid w:val="00CA274A"/>
    <w:rsid w:val="00CA32BA"/>
    <w:rsid w:val="00CA3DC6"/>
    <w:rsid w:val="00CA4305"/>
    <w:rsid w:val="00CA44AE"/>
    <w:rsid w:val="00CA5643"/>
    <w:rsid w:val="00CA625D"/>
    <w:rsid w:val="00CA659A"/>
    <w:rsid w:val="00CA67B2"/>
    <w:rsid w:val="00CA6FAB"/>
    <w:rsid w:val="00CA71C5"/>
    <w:rsid w:val="00CB043D"/>
    <w:rsid w:val="00CB0472"/>
    <w:rsid w:val="00CB0C2E"/>
    <w:rsid w:val="00CB13E9"/>
    <w:rsid w:val="00CB65E3"/>
    <w:rsid w:val="00CB7DAE"/>
    <w:rsid w:val="00CC106D"/>
    <w:rsid w:val="00CC1079"/>
    <w:rsid w:val="00CC1845"/>
    <w:rsid w:val="00CC1A25"/>
    <w:rsid w:val="00CC26FC"/>
    <w:rsid w:val="00CC2A30"/>
    <w:rsid w:val="00CC3190"/>
    <w:rsid w:val="00CC466D"/>
    <w:rsid w:val="00CC5DD1"/>
    <w:rsid w:val="00CC64FE"/>
    <w:rsid w:val="00CC6663"/>
    <w:rsid w:val="00CC6BE3"/>
    <w:rsid w:val="00CC70F6"/>
    <w:rsid w:val="00CC7130"/>
    <w:rsid w:val="00CD0445"/>
    <w:rsid w:val="00CD0D63"/>
    <w:rsid w:val="00CD0DF4"/>
    <w:rsid w:val="00CD1195"/>
    <w:rsid w:val="00CD14BD"/>
    <w:rsid w:val="00CD16CE"/>
    <w:rsid w:val="00CD1C23"/>
    <w:rsid w:val="00CD1DFE"/>
    <w:rsid w:val="00CD1E8D"/>
    <w:rsid w:val="00CD29E6"/>
    <w:rsid w:val="00CD2A9E"/>
    <w:rsid w:val="00CD2E46"/>
    <w:rsid w:val="00CD3323"/>
    <w:rsid w:val="00CD4D33"/>
    <w:rsid w:val="00CD4E75"/>
    <w:rsid w:val="00CD50C4"/>
    <w:rsid w:val="00CD53C9"/>
    <w:rsid w:val="00CD5952"/>
    <w:rsid w:val="00CE066C"/>
    <w:rsid w:val="00CE0B6B"/>
    <w:rsid w:val="00CE1825"/>
    <w:rsid w:val="00CE1B43"/>
    <w:rsid w:val="00CE2905"/>
    <w:rsid w:val="00CE558D"/>
    <w:rsid w:val="00CF198C"/>
    <w:rsid w:val="00CF1D7A"/>
    <w:rsid w:val="00CF1DA6"/>
    <w:rsid w:val="00CF1FA7"/>
    <w:rsid w:val="00CF3EFE"/>
    <w:rsid w:val="00CF6B0A"/>
    <w:rsid w:val="00CF76BD"/>
    <w:rsid w:val="00D00239"/>
    <w:rsid w:val="00D02178"/>
    <w:rsid w:val="00D026A4"/>
    <w:rsid w:val="00D02E05"/>
    <w:rsid w:val="00D03016"/>
    <w:rsid w:val="00D04242"/>
    <w:rsid w:val="00D04D85"/>
    <w:rsid w:val="00D05A5A"/>
    <w:rsid w:val="00D05AD5"/>
    <w:rsid w:val="00D06776"/>
    <w:rsid w:val="00D06AF7"/>
    <w:rsid w:val="00D06EB6"/>
    <w:rsid w:val="00D07111"/>
    <w:rsid w:val="00D10087"/>
    <w:rsid w:val="00D1075D"/>
    <w:rsid w:val="00D12519"/>
    <w:rsid w:val="00D12EDF"/>
    <w:rsid w:val="00D13386"/>
    <w:rsid w:val="00D136F1"/>
    <w:rsid w:val="00D13783"/>
    <w:rsid w:val="00D13A90"/>
    <w:rsid w:val="00D13BB1"/>
    <w:rsid w:val="00D14243"/>
    <w:rsid w:val="00D1454D"/>
    <w:rsid w:val="00D1521C"/>
    <w:rsid w:val="00D15DEC"/>
    <w:rsid w:val="00D2037B"/>
    <w:rsid w:val="00D20E51"/>
    <w:rsid w:val="00D216A2"/>
    <w:rsid w:val="00D21C8C"/>
    <w:rsid w:val="00D229F9"/>
    <w:rsid w:val="00D246BC"/>
    <w:rsid w:val="00D24EA4"/>
    <w:rsid w:val="00D27C2E"/>
    <w:rsid w:val="00D30ABB"/>
    <w:rsid w:val="00D31398"/>
    <w:rsid w:val="00D31951"/>
    <w:rsid w:val="00D32330"/>
    <w:rsid w:val="00D34251"/>
    <w:rsid w:val="00D35CF1"/>
    <w:rsid w:val="00D36A8E"/>
    <w:rsid w:val="00D36EAC"/>
    <w:rsid w:val="00D37DC9"/>
    <w:rsid w:val="00D400E8"/>
    <w:rsid w:val="00D40229"/>
    <w:rsid w:val="00D4085C"/>
    <w:rsid w:val="00D40FE8"/>
    <w:rsid w:val="00D41342"/>
    <w:rsid w:val="00D41677"/>
    <w:rsid w:val="00D41927"/>
    <w:rsid w:val="00D41BB8"/>
    <w:rsid w:val="00D41BD7"/>
    <w:rsid w:val="00D43CA6"/>
    <w:rsid w:val="00D43D7F"/>
    <w:rsid w:val="00D45174"/>
    <w:rsid w:val="00D461E4"/>
    <w:rsid w:val="00D5094C"/>
    <w:rsid w:val="00D5160C"/>
    <w:rsid w:val="00D519D1"/>
    <w:rsid w:val="00D51AEA"/>
    <w:rsid w:val="00D527BF"/>
    <w:rsid w:val="00D536ED"/>
    <w:rsid w:val="00D53858"/>
    <w:rsid w:val="00D55A8E"/>
    <w:rsid w:val="00D56154"/>
    <w:rsid w:val="00D5673B"/>
    <w:rsid w:val="00D56CF4"/>
    <w:rsid w:val="00D57ED4"/>
    <w:rsid w:val="00D609C7"/>
    <w:rsid w:val="00D60A0A"/>
    <w:rsid w:val="00D60D64"/>
    <w:rsid w:val="00D61878"/>
    <w:rsid w:val="00D61B9C"/>
    <w:rsid w:val="00D62A43"/>
    <w:rsid w:val="00D62BEC"/>
    <w:rsid w:val="00D635AB"/>
    <w:rsid w:val="00D63A3C"/>
    <w:rsid w:val="00D63E03"/>
    <w:rsid w:val="00D63F64"/>
    <w:rsid w:val="00D64E1D"/>
    <w:rsid w:val="00D655E9"/>
    <w:rsid w:val="00D65CE2"/>
    <w:rsid w:val="00D66BB9"/>
    <w:rsid w:val="00D67635"/>
    <w:rsid w:val="00D67CD2"/>
    <w:rsid w:val="00D67EFB"/>
    <w:rsid w:val="00D702C7"/>
    <w:rsid w:val="00D70AF2"/>
    <w:rsid w:val="00D7130F"/>
    <w:rsid w:val="00D71BD3"/>
    <w:rsid w:val="00D73DF6"/>
    <w:rsid w:val="00D73EA6"/>
    <w:rsid w:val="00D740F6"/>
    <w:rsid w:val="00D742CE"/>
    <w:rsid w:val="00D75C44"/>
    <w:rsid w:val="00D762ED"/>
    <w:rsid w:val="00D77477"/>
    <w:rsid w:val="00D80047"/>
    <w:rsid w:val="00D81A5C"/>
    <w:rsid w:val="00D81E09"/>
    <w:rsid w:val="00D82B65"/>
    <w:rsid w:val="00D832E5"/>
    <w:rsid w:val="00D83706"/>
    <w:rsid w:val="00D83731"/>
    <w:rsid w:val="00D83F41"/>
    <w:rsid w:val="00D84009"/>
    <w:rsid w:val="00D85660"/>
    <w:rsid w:val="00D8621F"/>
    <w:rsid w:val="00D86790"/>
    <w:rsid w:val="00D90292"/>
    <w:rsid w:val="00D90630"/>
    <w:rsid w:val="00D906F3"/>
    <w:rsid w:val="00D91EBA"/>
    <w:rsid w:val="00D93A4A"/>
    <w:rsid w:val="00D94786"/>
    <w:rsid w:val="00D94F7B"/>
    <w:rsid w:val="00D95564"/>
    <w:rsid w:val="00D95F39"/>
    <w:rsid w:val="00D97123"/>
    <w:rsid w:val="00D977F6"/>
    <w:rsid w:val="00D97895"/>
    <w:rsid w:val="00D97D1A"/>
    <w:rsid w:val="00DA007F"/>
    <w:rsid w:val="00DA03E2"/>
    <w:rsid w:val="00DA059B"/>
    <w:rsid w:val="00DA175E"/>
    <w:rsid w:val="00DA3C7C"/>
    <w:rsid w:val="00DA424F"/>
    <w:rsid w:val="00DA504A"/>
    <w:rsid w:val="00DA5B0A"/>
    <w:rsid w:val="00DA746C"/>
    <w:rsid w:val="00DA7B6F"/>
    <w:rsid w:val="00DB028B"/>
    <w:rsid w:val="00DB0439"/>
    <w:rsid w:val="00DB1B7B"/>
    <w:rsid w:val="00DB1C21"/>
    <w:rsid w:val="00DB2090"/>
    <w:rsid w:val="00DB25E7"/>
    <w:rsid w:val="00DB2A42"/>
    <w:rsid w:val="00DB39F6"/>
    <w:rsid w:val="00DB4436"/>
    <w:rsid w:val="00DB4E17"/>
    <w:rsid w:val="00DB63D8"/>
    <w:rsid w:val="00DB727B"/>
    <w:rsid w:val="00DB7502"/>
    <w:rsid w:val="00DB79E3"/>
    <w:rsid w:val="00DC0132"/>
    <w:rsid w:val="00DC0240"/>
    <w:rsid w:val="00DC2D71"/>
    <w:rsid w:val="00DC4661"/>
    <w:rsid w:val="00DD055F"/>
    <w:rsid w:val="00DD0A9A"/>
    <w:rsid w:val="00DD1112"/>
    <w:rsid w:val="00DD1ECB"/>
    <w:rsid w:val="00DD223C"/>
    <w:rsid w:val="00DD25A2"/>
    <w:rsid w:val="00DD34F7"/>
    <w:rsid w:val="00DD3952"/>
    <w:rsid w:val="00DD3CE5"/>
    <w:rsid w:val="00DD3FAB"/>
    <w:rsid w:val="00DD40D8"/>
    <w:rsid w:val="00DD4280"/>
    <w:rsid w:val="00DD43BD"/>
    <w:rsid w:val="00DD4750"/>
    <w:rsid w:val="00DD57AF"/>
    <w:rsid w:val="00DD5CC6"/>
    <w:rsid w:val="00DD5F9B"/>
    <w:rsid w:val="00DD63E1"/>
    <w:rsid w:val="00DD7645"/>
    <w:rsid w:val="00DD7B6C"/>
    <w:rsid w:val="00DD7E2B"/>
    <w:rsid w:val="00DE1D34"/>
    <w:rsid w:val="00DE4048"/>
    <w:rsid w:val="00DE48CD"/>
    <w:rsid w:val="00DE6EDA"/>
    <w:rsid w:val="00DF0704"/>
    <w:rsid w:val="00DF08D7"/>
    <w:rsid w:val="00DF0F91"/>
    <w:rsid w:val="00DF1485"/>
    <w:rsid w:val="00DF1957"/>
    <w:rsid w:val="00DF2CD6"/>
    <w:rsid w:val="00DF31D4"/>
    <w:rsid w:val="00DF3443"/>
    <w:rsid w:val="00DF426B"/>
    <w:rsid w:val="00DF4F5B"/>
    <w:rsid w:val="00DF5E77"/>
    <w:rsid w:val="00DF6901"/>
    <w:rsid w:val="00DF74FC"/>
    <w:rsid w:val="00E008B4"/>
    <w:rsid w:val="00E00A05"/>
    <w:rsid w:val="00E011A2"/>
    <w:rsid w:val="00E018C5"/>
    <w:rsid w:val="00E01BC7"/>
    <w:rsid w:val="00E02072"/>
    <w:rsid w:val="00E021DB"/>
    <w:rsid w:val="00E03BB6"/>
    <w:rsid w:val="00E057ED"/>
    <w:rsid w:val="00E0672E"/>
    <w:rsid w:val="00E075A7"/>
    <w:rsid w:val="00E07961"/>
    <w:rsid w:val="00E1064C"/>
    <w:rsid w:val="00E106AB"/>
    <w:rsid w:val="00E118CB"/>
    <w:rsid w:val="00E11A85"/>
    <w:rsid w:val="00E12554"/>
    <w:rsid w:val="00E12BFC"/>
    <w:rsid w:val="00E12D93"/>
    <w:rsid w:val="00E13072"/>
    <w:rsid w:val="00E14A94"/>
    <w:rsid w:val="00E150FC"/>
    <w:rsid w:val="00E164DD"/>
    <w:rsid w:val="00E16CB5"/>
    <w:rsid w:val="00E17FEB"/>
    <w:rsid w:val="00E206FB"/>
    <w:rsid w:val="00E20C6C"/>
    <w:rsid w:val="00E20D2E"/>
    <w:rsid w:val="00E2111E"/>
    <w:rsid w:val="00E215C6"/>
    <w:rsid w:val="00E21F35"/>
    <w:rsid w:val="00E22438"/>
    <w:rsid w:val="00E22485"/>
    <w:rsid w:val="00E228F6"/>
    <w:rsid w:val="00E22D30"/>
    <w:rsid w:val="00E23D1C"/>
    <w:rsid w:val="00E24781"/>
    <w:rsid w:val="00E26440"/>
    <w:rsid w:val="00E26699"/>
    <w:rsid w:val="00E27630"/>
    <w:rsid w:val="00E279CD"/>
    <w:rsid w:val="00E27A3E"/>
    <w:rsid w:val="00E31169"/>
    <w:rsid w:val="00E311C7"/>
    <w:rsid w:val="00E31D83"/>
    <w:rsid w:val="00E33530"/>
    <w:rsid w:val="00E3353D"/>
    <w:rsid w:val="00E33790"/>
    <w:rsid w:val="00E34280"/>
    <w:rsid w:val="00E34D0F"/>
    <w:rsid w:val="00E3506C"/>
    <w:rsid w:val="00E357D2"/>
    <w:rsid w:val="00E35F90"/>
    <w:rsid w:val="00E3768E"/>
    <w:rsid w:val="00E37C43"/>
    <w:rsid w:val="00E401AD"/>
    <w:rsid w:val="00E40563"/>
    <w:rsid w:val="00E407B9"/>
    <w:rsid w:val="00E42164"/>
    <w:rsid w:val="00E42171"/>
    <w:rsid w:val="00E423D8"/>
    <w:rsid w:val="00E435B2"/>
    <w:rsid w:val="00E43ABA"/>
    <w:rsid w:val="00E44A87"/>
    <w:rsid w:val="00E45F1D"/>
    <w:rsid w:val="00E46186"/>
    <w:rsid w:val="00E4647B"/>
    <w:rsid w:val="00E464CC"/>
    <w:rsid w:val="00E46F05"/>
    <w:rsid w:val="00E477EF"/>
    <w:rsid w:val="00E47A28"/>
    <w:rsid w:val="00E501E4"/>
    <w:rsid w:val="00E50E46"/>
    <w:rsid w:val="00E50EB6"/>
    <w:rsid w:val="00E510E9"/>
    <w:rsid w:val="00E51156"/>
    <w:rsid w:val="00E5155E"/>
    <w:rsid w:val="00E51983"/>
    <w:rsid w:val="00E52006"/>
    <w:rsid w:val="00E521BC"/>
    <w:rsid w:val="00E52594"/>
    <w:rsid w:val="00E53BF7"/>
    <w:rsid w:val="00E53FC6"/>
    <w:rsid w:val="00E5554C"/>
    <w:rsid w:val="00E56BC3"/>
    <w:rsid w:val="00E5735D"/>
    <w:rsid w:val="00E60019"/>
    <w:rsid w:val="00E61553"/>
    <w:rsid w:val="00E62C35"/>
    <w:rsid w:val="00E6405D"/>
    <w:rsid w:val="00E64658"/>
    <w:rsid w:val="00E65271"/>
    <w:rsid w:val="00E65C9A"/>
    <w:rsid w:val="00E67015"/>
    <w:rsid w:val="00E67FFB"/>
    <w:rsid w:val="00E70A28"/>
    <w:rsid w:val="00E70B52"/>
    <w:rsid w:val="00E70DBF"/>
    <w:rsid w:val="00E70F31"/>
    <w:rsid w:val="00E7114D"/>
    <w:rsid w:val="00E71E7E"/>
    <w:rsid w:val="00E728D6"/>
    <w:rsid w:val="00E742A6"/>
    <w:rsid w:val="00E74377"/>
    <w:rsid w:val="00E74C0A"/>
    <w:rsid w:val="00E74E1A"/>
    <w:rsid w:val="00E75189"/>
    <w:rsid w:val="00E755BD"/>
    <w:rsid w:val="00E75F81"/>
    <w:rsid w:val="00E7624A"/>
    <w:rsid w:val="00E7689D"/>
    <w:rsid w:val="00E7697C"/>
    <w:rsid w:val="00E76C20"/>
    <w:rsid w:val="00E76D86"/>
    <w:rsid w:val="00E76FAE"/>
    <w:rsid w:val="00E774CB"/>
    <w:rsid w:val="00E77EB4"/>
    <w:rsid w:val="00E80C01"/>
    <w:rsid w:val="00E8122C"/>
    <w:rsid w:val="00E819ED"/>
    <w:rsid w:val="00E81E5A"/>
    <w:rsid w:val="00E82232"/>
    <w:rsid w:val="00E82C67"/>
    <w:rsid w:val="00E845AA"/>
    <w:rsid w:val="00E850E4"/>
    <w:rsid w:val="00E85B7C"/>
    <w:rsid w:val="00E86F85"/>
    <w:rsid w:val="00E90B44"/>
    <w:rsid w:val="00E92E45"/>
    <w:rsid w:val="00E92F03"/>
    <w:rsid w:val="00E94029"/>
    <w:rsid w:val="00E94B09"/>
    <w:rsid w:val="00E95756"/>
    <w:rsid w:val="00E95900"/>
    <w:rsid w:val="00E959DA"/>
    <w:rsid w:val="00E95AC3"/>
    <w:rsid w:val="00E95BB4"/>
    <w:rsid w:val="00E96DB7"/>
    <w:rsid w:val="00E97DE4"/>
    <w:rsid w:val="00EA0417"/>
    <w:rsid w:val="00EA0A3B"/>
    <w:rsid w:val="00EA1A0A"/>
    <w:rsid w:val="00EA1AAC"/>
    <w:rsid w:val="00EA236E"/>
    <w:rsid w:val="00EA2431"/>
    <w:rsid w:val="00EA296B"/>
    <w:rsid w:val="00EA3229"/>
    <w:rsid w:val="00EA35EC"/>
    <w:rsid w:val="00EA42FF"/>
    <w:rsid w:val="00EA4802"/>
    <w:rsid w:val="00EA4C85"/>
    <w:rsid w:val="00EA4E5B"/>
    <w:rsid w:val="00EA6AFD"/>
    <w:rsid w:val="00EA7128"/>
    <w:rsid w:val="00EB1239"/>
    <w:rsid w:val="00EB22FC"/>
    <w:rsid w:val="00EB281E"/>
    <w:rsid w:val="00EB3085"/>
    <w:rsid w:val="00EB34A3"/>
    <w:rsid w:val="00EB4107"/>
    <w:rsid w:val="00EB5E18"/>
    <w:rsid w:val="00EB5E49"/>
    <w:rsid w:val="00EB620F"/>
    <w:rsid w:val="00EB6DDF"/>
    <w:rsid w:val="00EB6FF3"/>
    <w:rsid w:val="00EB781B"/>
    <w:rsid w:val="00EC0A85"/>
    <w:rsid w:val="00EC0B21"/>
    <w:rsid w:val="00EC0FD0"/>
    <w:rsid w:val="00EC166A"/>
    <w:rsid w:val="00EC1848"/>
    <w:rsid w:val="00EC353A"/>
    <w:rsid w:val="00EC37EA"/>
    <w:rsid w:val="00EC59FE"/>
    <w:rsid w:val="00EC6102"/>
    <w:rsid w:val="00EC69CC"/>
    <w:rsid w:val="00ED0106"/>
    <w:rsid w:val="00ED0747"/>
    <w:rsid w:val="00ED087F"/>
    <w:rsid w:val="00ED17FB"/>
    <w:rsid w:val="00ED1D2A"/>
    <w:rsid w:val="00ED332E"/>
    <w:rsid w:val="00ED3347"/>
    <w:rsid w:val="00ED38FE"/>
    <w:rsid w:val="00ED3945"/>
    <w:rsid w:val="00ED3BA4"/>
    <w:rsid w:val="00ED3E65"/>
    <w:rsid w:val="00ED4A19"/>
    <w:rsid w:val="00ED529E"/>
    <w:rsid w:val="00ED5B4F"/>
    <w:rsid w:val="00ED602F"/>
    <w:rsid w:val="00ED6152"/>
    <w:rsid w:val="00ED6F42"/>
    <w:rsid w:val="00ED7393"/>
    <w:rsid w:val="00ED7CF9"/>
    <w:rsid w:val="00EE1D3E"/>
    <w:rsid w:val="00EE22C4"/>
    <w:rsid w:val="00EE305E"/>
    <w:rsid w:val="00EE4601"/>
    <w:rsid w:val="00EE5DAD"/>
    <w:rsid w:val="00EE6BE3"/>
    <w:rsid w:val="00EE7A42"/>
    <w:rsid w:val="00EF0320"/>
    <w:rsid w:val="00EF0832"/>
    <w:rsid w:val="00EF0864"/>
    <w:rsid w:val="00EF2021"/>
    <w:rsid w:val="00EF4331"/>
    <w:rsid w:val="00EF434E"/>
    <w:rsid w:val="00EF4AD7"/>
    <w:rsid w:val="00EF50B5"/>
    <w:rsid w:val="00EF59BA"/>
    <w:rsid w:val="00EF5A3A"/>
    <w:rsid w:val="00EF728B"/>
    <w:rsid w:val="00EF7568"/>
    <w:rsid w:val="00EF7A85"/>
    <w:rsid w:val="00F006EF"/>
    <w:rsid w:val="00F01033"/>
    <w:rsid w:val="00F01183"/>
    <w:rsid w:val="00F01967"/>
    <w:rsid w:val="00F039FE"/>
    <w:rsid w:val="00F04320"/>
    <w:rsid w:val="00F0449E"/>
    <w:rsid w:val="00F056AC"/>
    <w:rsid w:val="00F05DC2"/>
    <w:rsid w:val="00F0680B"/>
    <w:rsid w:val="00F07BCB"/>
    <w:rsid w:val="00F07C8B"/>
    <w:rsid w:val="00F100B6"/>
    <w:rsid w:val="00F10587"/>
    <w:rsid w:val="00F1070B"/>
    <w:rsid w:val="00F10BD1"/>
    <w:rsid w:val="00F1145C"/>
    <w:rsid w:val="00F11551"/>
    <w:rsid w:val="00F12132"/>
    <w:rsid w:val="00F121D6"/>
    <w:rsid w:val="00F123AE"/>
    <w:rsid w:val="00F1258A"/>
    <w:rsid w:val="00F1356B"/>
    <w:rsid w:val="00F13AFF"/>
    <w:rsid w:val="00F14A1C"/>
    <w:rsid w:val="00F14BA5"/>
    <w:rsid w:val="00F1563C"/>
    <w:rsid w:val="00F16723"/>
    <w:rsid w:val="00F16BD4"/>
    <w:rsid w:val="00F16E18"/>
    <w:rsid w:val="00F16FA2"/>
    <w:rsid w:val="00F20858"/>
    <w:rsid w:val="00F21217"/>
    <w:rsid w:val="00F22B14"/>
    <w:rsid w:val="00F2328B"/>
    <w:rsid w:val="00F2330C"/>
    <w:rsid w:val="00F23793"/>
    <w:rsid w:val="00F23C42"/>
    <w:rsid w:val="00F241B1"/>
    <w:rsid w:val="00F24B30"/>
    <w:rsid w:val="00F2537D"/>
    <w:rsid w:val="00F25596"/>
    <w:rsid w:val="00F25CAD"/>
    <w:rsid w:val="00F26ECD"/>
    <w:rsid w:val="00F271C1"/>
    <w:rsid w:val="00F30192"/>
    <w:rsid w:val="00F30234"/>
    <w:rsid w:val="00F30465"/>
    <w:rsid w:val="00F31C7A"/>
    <w:rsid w:val="00F32F9E"/>
    <w:rsid w:val="00F333EE"/>
    <w:rsid w:val="00F33B36"/>
    <w:rsid w:val="00F34624"/>
    <w:rsid w:val="00F34963"/>
    <w:rsid w:val="00F34DD3"/>
    <w:rsid w:val="00F351AD"/>
    <w:rsid w:val="00F35469"/>
    <w:rsid w:val="00F3622F"/>
    <w:rsid w:val="00F40F5E"/>
    <w:rsid w:val="00F4123C"/>
    <w:rsid w:val="00F41D11"/>
    <w:rsid w:val="00F41DBC"/>
    <w:rsid w:val="00F44210"/>
    <w:rsid w:val="00F44E28"/>
    <w:rsid w:val="00F458FE"/>
    <w:rsid w:val="00F45C89"/>
    <w:rsid w:val="00F46198"/>
    <w:rsid w:val="00F47490"/>
    <w:rsid w:val="00F50D6E"/>
    <w:rsid w:val="00F51D41"/>
    <w:rsid w:val="00F5258A"/>
    <w:rsid w:val="00F52B5B"/>
    <w:rsid w:val="00F531D9"/>
    <w:rsid w:val="00F5357F"/>
    <w:rsid w:val="00F53EC0"/>
    <w:rsid w:val="00F55991"/>
    <w:rsid w:val="00F55B46"/>
    <w:rsid w:val="00F55E54"/>
    <w:rsid w:val="00F565E6"/>
    <w:rsid w:val="00F56851"/>
    <w:rsid w:val="00F5792E"/>
    <w:rsid w:val="00F60F25"/>
    <w:rsid w:val="00F618A8"/>
    <w:rsid w:val="00F618BF"/>
    <w:rsid w:val="00F625D5"/>
    <w:rsid w:val="00F631E9"/>
    <w:rsid w:val="00F637F1"/>
    <w:rsid w:val="00F64796"/>
    <w:rsid w:val="00F65980"/>
    <w:rsid w:val="00F66118"/>
    <w:rsid w:val="00F66D33"/>
    <w:rsid w:val="00F6751B"/>
    <w:rsid w:val="00F71617"/>
    <w:rsid w:val="00F71FCA"/>
    <w:rsid w:val="00F724C9"/>
    <w:rsid w:val="00F7278A"/>
    <w:rsid w:val="00F72A84"/>
    <w:rsid w:val="00F72E3F"/>
    <w:rsid w:val="00F738C5"/>
    <w:rsid w:val="00F73BEE"/>
    <w:rsid w:val="00F73EC4"/>
    <w:rsid w:val="00F745E8"/>
    <w:rsid w:val="00F74794"/>
    <w:rsid w:val="00F75856"/>
    <w:rsid w:val="00F7591A"/>
    <w:rsid w:val="00F75BA1"/>
    <w:rsid w:val="00F75CA8"/>
    <w:rsid w:val="00F75D0C"/>
    <w:rsid w:val="00F76046"/>
    <w:rsid w:val="00F76308"/>
    <w:rsid w:val="00F768EA"/>
    <w:rsid w:val="00F775BB"/>
    <w:rsid w:val="00F802F5"/>
    <w:rsid w:val="00F81AE9"/>
    <w:rsid w:val="00F826D4"/>
    <w:rsid w:val="00F82C00"/>
    <w:rsid w:val="00F83660"/>
    <w:rsid w:val="00F83CBE"/>
    <w:rsid w:val="00F83E7B"/>
    <w:rsid w:val="00F84270"/>
    <w:rsid w:val="00F853FD"/>
    <w:rsid w:val="00F93FFF"/>
    <w:rsid w:val="00F94C8B"/>
    <w:rsid w:val="00F94EEA"/>
    <w:rsid w:val="00F94FBB"/>
    <w:rsid w:val="00F95C3C"/>
    <w:rsid w:val="00F95E4A"/>
    <w:rsid w:val="00F95F7A"/>
    <w:rsid w:val="00F963EE"/>
    <w:rsid w:val="00F96569"/>
    <w:rsid w:val="00F969B3"/>
    <w:rsid w:val="00F969EF"/>
    <w:rsid w:val="00F97899"/>
    <w:rsid w:val="00F979A3"/>
    <w:rsid w:val="00FA1CE4"/>
    <w:rsid w:val="00FA1DE3"/>
    <w:rsid w:val="00FA2BDB"/>
    <w:rsid w:val="00FA3AD9"/>
    <w:rsid w:val="00FA41A9"/>
    <w:rsid w:val="00FA428A"/>
    <w:rsid w:val="00FA585D"/>
    <w:rsid w:val="00FA5C5E"/>
    <w:rsid w:val="00FA5F62"/>
    <w:rsid w:val="00FA6488"/>
    <w:rsid w:val="00FA6945"/>
    <w:rsid w:val="00FB0518"/>
    <w:rsid w:val="00FB0993"/>
    <w:rsid w:val="00FB17F1"/>
    <w:rsid w:val="00FB2499"/>
    <w:rsid w:val="00FB2A9E"/>
    <w:rsid w:val="00FB4514"/>
    <w:rsid w:val="00FB5B0D"/>
    <w:rsid w:val="00FB67B1"/>
    <w:rsid w:val="00FB69E9"/>
    <w:rsid w:val="00FB6B9F"/>
    <w:rsid w:val="00FB7EE9"/>
    <w:rsid w:val="00FC0919"/>
    <w:rsid w:val="00FC0D67"/>
    <w:rsid w:val="00FC1129"/>
    <w:rsid w:val="00FC11B5"/>
    <w:rsid w:val="00FC18A5"/>
    <w:rsid w:val="00FC1FDB"/>
    <w:rsid w:val="00FC303F"/>
    <w:rsid w:val="00FC39A7"/>
    <w:rsid w:val="00FC48AD"/>
    <w:rsid w:val="00FC6C3D"/>
    <w:rsid w:val="00FC7042"/>
    <w:rsid w:val="00FC76C9"/>
    <w:rsid w:val="00FD1872"/>
    <w:rsid w:val="00FD3123"/>
    <w:rsid w:val="00FD473A"/>
    <w:rsid w:val="00FD499D"/>
    <w:rsid w:val="00FD5465"/>
    <w:rsid w:val="00FD6140"/>
    <w:rsid w:val="00FD61DC"/>
    <w:rsid w:val="00FD6696"/>
    <w:rsid w:val="00FD669B"/>
    <w:rsid w:val="00FD7B07"/>
    <w:rsid w:val="00FE0CEA"/>
    <w:rsid w:val="00FE16FA"/>
    <w:rsid w:val="00FE2638"/>
    <w:rsid w:val="00FE3A4D"/>
    <w:rsid w:val="00FE3D10"/>
    <w:rsid w:val="00FE54E5"/>
    <w:rsid w:val="00FE5954"/>
    <w:rsid w:val="00FE72A0"/>
    <w:rsid w:val="00FE7477"/>
    <w:rsid w:val="00FE7ADD"/>
    <w:rsid w:val="00FE7B1D"/>
    <w:rsid w:val="00FF06D2"/>
    <w:rsid w:val="00FF0EA5"/>
    <w:rsid w:val="00FF115E"/>
    <w:rsid w:val="00FF20C1"/>
    <w:rsid w:val="00FF245D"/>
    <w:rsid w:val="00FF29F8"/>
    <w:rsid w:val="00FF2F82"/>
    <w:rsid w:val="00FF4C75"/>
    <w:rsid w:val="00FF511C"/>
    <w:rsid w:val="00FF5E2C"/>
    <w:rsid w:val="00FF64F7"/>
    <w:rsid w:val="00FF6644"/>
    <w:rsid w:val="00FF6767"/>
    <w:rsid w:val="00FF6CAD"/>
    <w:rsid w:val="00FF6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ascii="Times New Roman" w:hAnsi="Times New Roman"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3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1Zchn">
    <w:name w:val="B1 Zchn"/>
    <w:qFormat/>
    <w:rsid w:val="006451E4"/>
    <w:rPr>
      <w:lang w:eastAsia="en-US"/>
    </w:rPr>
  </w:style>
  <w:style w:type="paragraph" w:customStyle="1" w:styleId="TAL">
    <w:name w:val="TAL"/>
    <w:basedOn w:val="Normal"/>
    <w:rsid w:val="004156BC"/>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Normal"/>
    <w:rsid w:val="004156B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table" w:customStyle="1" w:styleId="TableGrid1">
    <w:name w:val="Table Grid1"/>
    <w:basedOn w:val="TableNormal"/>
    <w:next w:val="TableGrid"/>
    <w:rsid w:val="004156BC"/>
    <w:pPr>
      <w:widowControl w:val="0"/>
      <w:autoSpaceDE w:val="0"/>
      <w:autoSpaceDN w:val="0"/>
      <w:adjustRightInd w:val="0"/>
      <w:spacing w:after="0" w:line="36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4156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4156BC"/>
    <w:rPr>
      <w:rFonts w:ascii="Arial" w:eastAsia="Times New Roman" w:hAnsi="Arial" w:cs="Times New Roman"/>
      <w:b/>
      <w:sz w:val="20"/>
      <w:szCs w:val="20"/>
      <w:lang w:val="en-GB" w:eastAsia="en-GB"/>
    </w:rPr>
  </w:style>
  <w:style w:type="character" w:customStyle="1" w:styleId="0MaintextChar">
    <w:name w:val="0 Main text Char"/>
    <w:link w:val="0Maintext"/>
    <w:qFormat/>
    <w:locked/>
    <w:rsid w:val="002735B1"/>
    <w:rPr>
      <w:rFonts w:ascii="Times New Roman" w:hAnsi="Times New Roman"/>
      <w:lang w:val="en-GB" w:eastAsia="en-US"/>
    </w:rPr>
  </w:style>
  <w:style w:type="paragraph" w:customStyle="1" w:styleId="0Maintext">
    <w:name w:val="0 Main text"/>
    <w:basedOn w:val="Normal"/>
    <w:link w:val="0MaintextChar"/>
    <w:qFormat/>
    <w:rsid w:val="002735B1"/>
    <w:pPr>
      <w:spacing w:after="0" w:line="240" w:lineRule="auto"/>
      <w:jc w:val="both"/>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1013335917">
      <w:bodyDiv w:val="1"/>
      <w:marLeft w:val="0"/>
      <w:marRight w:val="0"/>
      <w:marTop w:val="0"/>
      <w:marBottom w:val="0"/>
      <w:divBdr>
        <w:top w:val="none" w:sz="0" w:space="0" w:color="auto"/>
        <w:left w:val="none" w:sz="0" w:space="0" w:color="auto"/>
        <w:bottom w:val="none" w:sz="0" w:space="0" w:color="auto"/>
        <w:right w:val="none" w:sz="0" w:space="0" w:color="auto"/>
      </w:divBdr>
    </w:div>
    <w:div w:id="1101611874">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E76621-685F-4265-ADB3-E4F0C3D4A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www.w3.org/XML/1998/namespace"/>
    <ds:schemaRef ds:uri="http://schemas.microsoft.com/office/2006/documentManagement/types"/>
    <ds:schemaRef ds:uri="http://purl.org/dc/elements/1.1/"/>
    <ds:schemaRef ds:uri="e32f50e1-6846-4d7d-ad60-ccd6877e6c5e"/>
    <ds:schemaRef ds:uri="http://schemas.microsoft.com/office/infopath/2007/PartnerControls"/>
    <ds:schemaRef ds:uri="5a888943-97ca-4c93-b605-714bb5e9e285"/>
    <ds:schemaRef ds:uri="http://schemas.microsoft.com/sharepoint/v4"/>
    <ds:schemaRef ds:uri="http://schemas.openxmlformats.org/package/2006/metadata/core-properties"/>
    <ds:schemaRef ds:uri="http://purl.org/dc/terms/"/>
    <ds:schemaRef ds:uri="23a22248-acb0-4303-bd1b-c36b2527d0a2"/>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3118</TotalTime>
  <Pages>12</Pages>
  <Words>4678</Words>
  <Characters>26668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149</cp:revision>
  <dcterms:created xsi:type="dcterms:W3CDTF">2024-05-06T15:32:00Z</dcterms:created>
  <dcterms:modified xsi:type="dcterms:W3CDTF">2024-08-09T18:18:00Z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2024-05-09T19:10:33Z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a690aaaa-a9bc-4321-8dde-171747c4e7aa</vt:lpwstr>
  </property>
  <property fmtid="{D5CDD505-2E9C-101B-9397-08002B2CF9AE}" pid="10" name="MSIP_Label_bcf26ed8-713a-4e6c-8a04-66607341a11c_ContentBits">
    <vt:lpwstr>0</vt:lpwstr>
  </property>
</Properties>
</file>